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b/>
          <w:bCs/>
        </w:rPr>
        <w:t xml:space="preserve">ΠΡΑΞΗ ΑΠΟΣΥΡΣΗΣ ΚΑΙ ΕΠΑΝΑΠΡΟΣΔΙΟΡΙΣΜΟΥ ΛΟΓΩ ΑΝΩΤΕΡΑΣ ΒΙΑΣ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563/2022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>Αφού λάβαμε υπόψη: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Α) Την απόφαση του Υπουργού Εσωτερικών περί μετάθεσης της αργίας της Εργατικής Πρωτομαγιάς με αρ. ΔΙ.ΔΑΔ/Φ70/75/ΟΙΚ. 5899 – ΦΕΚ τεύχος Β΄ 1785/12-4-2022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Β) Την διάταξη του άρθρου 260 παρ. 4 Κ.Πολ.Δ.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Γ) Επειδή συντρέχει σύννομη περίπτωση απόσυρσης , με πράξη μας,  των προσδιορισθεισών στη δικάσιμο της 2ας Μαΐου αγωγών περιουσιακών διαφορών (μισθώσεις) – λόγω της ως άνω υπό Α) περίπτωση ανωτέρας βίας – και επαναπροσδιορισμού αυτών σε κατά το δυνατόν σύντομη δικάσιμο.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ΓΙΑ ΤΟΥΣ ΛΟΓΟΥΣ ΑΥΤΟΥΣ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Ορίζουμε την 19η Σεπτεμβρίου, ημέρα Δευτέρα και ώρα 09:00, ως νέα δικάσιμο για την συζήτηση των υπ΄ αρ. 35/2022 και 46/2022 αγωγών</w:t>
      </w:r>
      <w:r>
        <w:rPr>
          <w:rFonts w:cs="Arial" w:ascii="Arial" w:hAnsi="Arial"/>
          <w:sz w:val="24"/>
          <w:szCs w:val="24"/>
        </w:rPr>
        <w:t xml:space="preserve"> ειδικής διαδικασίας (μισθωτικές),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center"/>
        <w:rPr/>
      </w:pPr>
      <w:r>
        <w:rPr>
          <w:rFonts w:cs="Arial" w:ascii="Arial" w:hAnsi="Arial"/>
          <w:sz w:val="24"/>
          <w:szCs w:val="24"/>
        </w:rPr>
        <w:t>Λάρισα    3-5-2022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6307878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LibreOffice/6.0.2.1$Windows_x86 LibreOffice_project/f7f06a8f319e4b62f9bc5095aa112a65d2f3ac89</Application>
  <Pages>1</Pages>
  <Words>154</Words>
  <Characters>932</Characters>
  <CharactersWithSpaces>11181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2022-05-03T10:55:33Z</cp:lastPrinted>
  <dcterms:modified xsi:type="dcterms:W3CDTF">2022-05-03T12:13:46Z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