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108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193/2019 και ημερομηνία δικασίμου 25-1-2021,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  </w:t>
      </w:r>
      <w:r>
        <w:rPr>
          <w:rFonts w:cs="Arial" w:ascii="Arial" w:hAnsi="Arial"/>
          <w:b w:val="false"/>
          <w:bCs w:val="false"/>
          <w:sz w:val="24"/>
          <w:szCs w:val="24"/>
        </w:rPr>
        <w:t>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294/2019, 160/2020 και </w:t>
      </w:r>
      <w:bookmarkStart w:id="0" w:name="__DdeLink__36_2830082218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 δικασίμου 18-1-2021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81/2020 με ημερομηνία δικασίμου 25-1-2021,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19η Απριλίου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- 2021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6049320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LibreOffice/6.0.2.1$Windows_x86 LibreOffice_project/f7f06a8f319e4b62f9bc5095aa112a65d2f3ac89</Application>
  <Pages>1</Pages>
  <Words>131</Words>
  <Characters>827</Characters>
  <CharactersWithSpaces>11164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2020-12-15T12:55:18Z</cp:lastPrinted>
  <dcterms:modified xsi:type="dcterms:W3CDTF">2021-01-26T13:47:14Z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