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A5D52" w14:textId="77777777" w:rsidR="000B1B8A" w:rsidRDefault="006112AA">
      <w:pPr>
        <w:spacing w:before="120" w:after="120"/>
        <w:jc w:val="center"/>
        <w:rPr>
          <w:rFonts w:ascii="Times New Roman" w:hAnsi="Times New Roman" w:cs="Times New Roman"/>
        </w:rPr>
      </w:pPr>
      <w:bookmarkStart w:id="0" w:name="_GoBack"/>
      <w:bookmarkEnd w:id="0"/>
      <w:r>
        <w:rPr>
          <w:rFonts w:ascii="Arial" w:hAnsi="Arial" w:cs="Times New Roman"/>
          <w:b/>
          <w:bCs/>
          <w:u w:val="single"/>
        </w:rPr>
        <w:t>ΕΙΣΗΓΗΣΗ</w:t>
      </w:r>
    </w:p>
    <w:p w14:paraId="32CAE463" w14:textId="77777777" w:rsidR="000B1B8A" w:rsidRDefault="006112AA">
      <w:pPr>
        <w:spacing w:before="120" w:after="120"/>
        <w:jc w:val="center"/>
        <w:rPr>
          <w:rFonts w:ascii="Times New Roman" w:hAnsi="Times New Roman" w:cs="Times New Roman"/>
        </w:rPr>
      </w:pPr>
      <w:r>
        <w:rPr>
          <w:rFonts w:ascii="Arial" w:hAnsi="Arial" w:cs="Times New Roman"/>
        </w:rPr>
        <w:t xml:space="preserve">περί Εφαρμογής της Διάταξης του άρθρου 74§6 του Ν.4690/2020 (ΦΕΚ Α’ 104) </w:t>
      </w:r>
    </w:p>
    <w:p w14:paraId="2CA87C63" w14:textId="77777777" w:rsidR="000B1B8A" w:rsidRDefault="000B1B8A">
      <w:pPr>
        <w:spacing w:before="120" w:after="120"/>
        <w:ind w:left="284" w:hanging="284"/>
        <w:jc w:val="both"/>
        <w:rPr>
          <w:rFonts w:cs="Times New Roman"/>
          <w:b/>
          <w:bCs/>
          <w:color w:val="0070C0"/>
        </w:rPr>
      </w:pPr>
    </w:p>
    <w:p w14:paraId="56B8B44F" w14:textId="77777777" w:rsidR="000B1B8A" w:rsidRDefault="006112AA">
      <w:pPr>
        <w:spacing w:before="120" w:after="120"/>
        <w:ind w:left="284" w:hanging="284"/>
        <w:jc w:val="both"/>
        <w:rPr>
          <w:rFonts w:ascii="Times New Roman" w:hAnsi="Times New Roman" w:cs="Times New Roman"/>
          <w:b/>
          <w:bCs/>
          <w:color w:val="0070C0"/>
        </w:rPr>
      </w:pPr>
      <w:r>
        <w:rPr>
          <w:rFonts w:ascii="Arial" w:hAnsi="Arial" w:cs="Times New Roman"/>
          <w:b/>
          <w:bCs/>
          <w:color w:val="0070C0"/>
        </w:rPr>
        <w:t>Α.</w:t>
      </w:r>
      <w:r>
        <w:rPr>
          <w:rFonts w:ascii="Arial" w:hAnsi="Arial" w:cs="Times New Roman"/>
          <w:b/>
          <w:bCs/>
          <w:color w:val="0070C0"/>
        </w:rPr>
        <w:tab/>
        <w:t>Εισαγωγή</w:t>
      </w:r>
    </w:p>
    <w:p w14:paraId="06EA2C72" w14:textId="77777777" w:rsidR="000B1B8A" w:rsidRDefault="006112AA">
      <w:pPr>
        <w:numPr>
          <w:ilvl w:val="0"/>
          <w:numId w:val="2"/>
        </w:numPr>
        <w:spacing w:before="120" w:after="120"/>
        <w:jc w:val="both"/>
      </w:pPr>
      <w:r>
        <w:rPr>
          <w:rFonts w:ascii="Arial" w:hAnsi="Arial" w:cs="Times New Roman"/>
        </w:rPr>
        <w:t>Με το άρθρο 74§6 του Ν.4690/2020 (</w:t>
      </w:r>
      <w:hyperlink r:id="rId7">
        <w:r>
          <w:rPr>
            <w:rStyle w:val="ListLabel4"/>
            <w:rFonts w:ascii="Arial" w:hAnsi="Arial"/>
          </w:rPr>
          <w:t>ΦΕΚ Α΄104</w:t>
        </w:r>
      </w:hyperlink>
      <w:r>
        <w:rPr>
          <w:rFonts w:ascii="Arial" w:hAnsi="Arial" w:cs="Times New Roman"/>
        </w:rPr>
        <w:t>), προβλέπεται ότι:</w:t>
      </w:r>
    </w:p>
    <w:tbl>
      <w:tblPr>
        <w:tblStyle w:val="ad"/>
        <w:tblW w:w="7794" w:type="dxa"/>
        <w:tblInd w:w="704" w:type="dxa"/>
        <w:tblLook w:val="04A0" w:firstRow="1" w:lastRow="0" w:firstColumn="1" w:lastColumn="0" w:noHBand="0" w:noVBand="1"/>
      </w:tblPr>
      <w:tblGrid>
        <w:gridCol w:w="7794"/>
      </w:tblGrid>
      <w:tr w:rsidR="000B1B8A" w14:paraId="037C825A" w14:textId="77777777">
        <w:tc>
          <w:tcPr>
            <w:tcW w:w="7794" w:type="dxa"/>
            <w:shd w:val="clear" w:color="auto" w:fill="auto"/>
          </w:tcPr>
          <w:p w14:paraId="60B7BA8C" w14:textId="77777777" w:rsidR="000B1B8A" w:rsidRDefault="006112AA">
            <w:pPr>
              <w:numPr>
                <w:ilvl w:val="1"/>
                <w:numId w:val="7"/>
              </w:numPr>
              <w:spacing w:before="60" w:after="60"/>
              <w:ind w:left="606" w:hanging="425"/>
              <w:jc w:val="both"/>
              <w:rPr>
                <w:rFonts w:ascii="Times New Roman" w:hAnsi="Times New Roman" w:cs="Times New Roman"/>
                <w:sz w:val="20"/>
                <w:szCs w:val="20"/>
              </w:rPr>
            </w:pPr>
            <w:r>
              <w:rPr>
                <w:rFonts w:ascii="Arial" w:hAnsi="Arial" w:cs="Times New Roman"/>
                <w:i/>
                <w:iCs/>
                <w:sz w:val="20"/>
                <w:szCs w:val="20"/>
              </w:rPr>
              <w:t xml:space="preserve">Οι διάδικοι μπορούν να προσκομίσουν ένορκες βεβαιώσεις που λαμβάνονται ενώπιον δικηγόρου της έδρας του δικαστηρίου ή της κατοικίας ή της διαμονής του μάρτυρα κατά τη διαδικασία των άρθρων 422 έως 424 του ΚΠολΔ, όπως αυτή συμπληρώνεται με τα επόμενα εδάφια. </w:t>
            </w:r>
          </w:p>
        </w:tc>
      </w:tr>
      <w:tr w:rsidR="000B1B8A" w14:paraId="7C5EF811" w14:textId="77777777">
        <w:tc>
          <w:tcPr>
            <w:tcW w:w="7794" w:type="dxa"/>
            <w:shd w:val="clear" w:color="auto" w:fill="auto"/>
          </w:tcPr>
          <w:p w14:paraId="5AA162FA" w14:textId="77777777" w:rsidR="000B1B8A" w:rsidRDefault="006112AA">
            <w:pPr>
              <w:numPr>
                <w:ilvl w:val="1"/>
                <w:numId w:val="7"/>
              </w:numPr>
              <w:spacing w:before="60" w:after="60"/>
              <w:ind w:left="606" w:hanging="425"/>
              <w:jc w:val="both"/>
              <w:rPr>
                <w:rFonts w:ascii="Times New Roman" w:hAnsi="Times New Roman" w:cs="Times New Roman"/>
                <w:sz w:val="20"/>
                <w:szCs w:val="20"/>
              </w:rPr>
            </w:pPr>
            <w:r>
              <w:rPr>
                <w:rFonts w:ascii="Arial" w:hAnsi="Arial" w:cs="Times New Roman"/>
                <w:i/>
                <w:iCs/>
                <w:sz w:val="20"/>
                <w:szCs w:val="20"/>
              </w:rPr>
              <w:t>Η ένορκη βεβαίωση δεν μπορεί να ληφθεί ενώπιον των πληρεξουσίων δικηγόρων των διαδίκων.</w:t>
            </w:r>
          </w:p>
        </w:tc>
      </w:tr>
      <w:tr w:rsidR="000B1B8A" w14:paraId="0BEC9B13" w14:textId="77777777">
        <w:tc>
          <w:tcPr>
            <w:tcW w:w="7794" w:type="dxa"/>
            <w:shd w:val="clear" w:color="auto" w:fill="auto"/>
          </w:tcPr>
          <w:p w14:paraId="625FAFEA" w14:textId="77777777" w:rsidR="000B1B8A" w:rsidRDefault="006112AA">
            <w:pPr>
              <w:numPr>
                <w:ilvl w:val="1"/>
                <w:numId w:val="7"/>
              </w:numPr>
              <w:spacing w:before="60" w:after="60"/>
              <w:ind w:left="606" w:hanging="425"/>
              <w:jc w:val="both"/>
              <w:rPr>
                <w:rFonts w:ascii="Times New Roman" w:hAnsi="Times New Roman" w:cs="Times New Roman"/>
                <w:sz w:val="20"/>
                <w:szCs w:val="20"/>
              </w:rPr>
            </w:pPr>
            <w:r>
              <w:rPr>
                <w:rFonts w:ascii="Arial" w:hAnsi="Arial" w:cs="Times New Roman"/>
                <w:i/>
                <w:iCs/>
                <w:sz w:val="20"/>
                <w:szCs w:val="20"/>
              </w:rPr>
              <w:t xml:space="preserve">Αμέσως μετά τη λήψη της ένορκης βεβαίωσης, ο δικηγόρος ενώπιον του οποίου αυτή δόθηκε την αποστέλλει ηλεκτρονικά στο δικηγορικό σύλλογο στον οποίο ανήκει και λαμβάνει ηλεκτρονική απόδειξη λήψης. </w:t>
            </w:r>
          </w:p>
        </w:tc>
      </w:tr>
      <w:tr w:rsidR="000B1B8A" w14:paraId="6C98E29C" w14:textId="77777777">
        <w:tc>
          <w:tcPr>
            <w:tcW w:w="7794" w:type="dxa"/>
            <w:shd w:val="clear" w:color="auto" w:fill="auto"/>
          </w:tcPr>
          <w:p w14:paraId="0F05CD12" w14:textId="77777777" w:rsidR="000B1B8A" w:rsidRDefault="006112AA">
            <w:pPr>
              <w:numPr>
                <w:ilvl w:val="1"/>
                <w:numId w:val="7"/>
              </w:numPr>
              <w:spacing w:before="60" w:after="60"/>
              <w:ind w:left="606" w:hanging="425"/>
              <w:jc w:val="both"/>
              <w:rPr>
                <w:rFonts w:ascii="Times New Roman" w:hAnsi="Times New Roman" w:cs="Times New Roman"/>
                <w:sz w:val="20"/>
                <w:szCs w:val="20"/>
              </w:rPr>
            </w:pPr>
            <w:r>
              <w:rPr>
                <w:rFonts w:ascii="Arial" w:hAnsi="Arial" w:cs="Times New Roman"/>
                <w:i/>
                <w:iCs/>
                <w:sz w:val="20"/>
                <w:szCs w:val="20"/>
              </w:rPr>
              <w:t xml:space="preserve">Με την ηλεκτρονική απόδειξη η ένορκη βεβαίωση αποκτά βέβαιη χρονολογία και μοναδικό αριθμό. </w:t>
            </w:r>
          </w:p>
        </w:tc>
      </w:tr>
      <w:tr w:rsidR="000B1B8A" w14:paraId="1BB175EB" w14:textId="77777777">
        <w:tc>
          <w:tcPr>
            <w:tcW w:w="7794" w:type="dxa"/>
            <w:shd w:val="clear" w:color="auto" w:fill="auto"/>
          </w:tcPr>
          <w:p w14:paraId="403A67EB" w14:textId="77777777" w:rsidR="000B1B8A" w:rsidRDefault="006112AA">
            <w:pPr>
              <w:numPr>
                <w:ilvl w:val="1"/>
                <w:numId w:val="7"/>
              </w:numPr>
              <w:spacing w:before="60" w:after="60"/>
              <w:ind w:left="606" w:hanging="425"/>
              <w:jc w:val="both"/>
              <w:rPr>
                <w:rFonts w:ascii="Times New Roman" w:hAnsi="Times New Roman" w:cs="Times New Roman"/>
                <w:sz w:val="20"/>
                <w:szCs w:val="20"/>
              </w:rPr>
            </w:pPr>
            <w:r>
              <w:rPr>
                <w:rFonts w:ascii="Arial" w:hAnsi="Arial" w:cs="Times New Roman"/>
                <w:i/>
                <w:iCs/>
                <w:sz w:val="20"/>
                <w:szCs w:val="20"/>
              </w:rPr>
              <w:t xml:space="preserve">Ο δικηγόρος χορηγεί αντίγραφα της ένορκης βεβαίωσης μαζί με την ως άνω ηλεκτρονική απόδειξη λήψης. </w:t>
            </w:r>
          </w:p>
        </w:tc>
      </w:tr>
      <w:tr w:rsidR="000B1B8A" w14:paraId="28123275" w14:textId="77777777">
        <w:tc>
          <w:tcPr>
            <w:tcW w:w="7794" w:type="dxa"/>
            <w:shd w:val="clear" w:color="auto" w:fill="auto"/>
          </w:tcPr>
          <w:p w14:paraId="02058028" w14:textId="77777777" w:rsidR="000B1B8A" w:rsidRDefault="006112AA">
            <w:pPr>
              <w:numPr>
                <w:ilvl w:val="1"/>
                <w:numId w:val="7"/>
              </w:numPr>
              <w:spacing w:before="60" w:after="60"/>
              <w:ind w:left="606" w:hanging="425"/>
              <w:jc w:val="both"/>
              <w:rPr>
                <w:rFonts w:ascii="Times New Roman" w:hAnsi="Times New Roman" w:cs="Times New Roman"/>
                <w:sz w:val="20"/>
                <w:szCs w:val="20"/>
              </w:rPr>
            </w:pPr>
            <w:r>
              <w:rPr>
                <w:rFonts w:ascii="Arial" w:hAnsi="Arial" w:cs="Times New Roman"/>
                <w:i/>
                <w:iCs/>
                <w:sz w:val="20"/>
                <w:szCs w:val="20"/>
              </w:rPr>
              <w:t xml:space="preserve">Όμοια αντίγραφα χορηγεί και ο οικείος δικηγορικός σύλλογος μέσω της διαδικτυακής πύλης portal.olomeleia.gr. </w:t>
            </w:r>
          </w:p>
        </w:tc>
      </w:tr>
      <w:tr w:rsidR="000B1B8A" w14:paraId="2A2DDCCB" w14:textId="77777777">
        <w:tc>
          <w:tcPr>
            <w:tcW w:w="7794" w:type="dxa"/>
            <w:shd w:val="clear" w:color="auto" w:fill="auto"/>
          </w:tcPr>
          <w:p w14:paraId="5D2687A0" w14:textId="77777777" w:rsidR="000B1B8A" w:rsidRDefault="006112AA">
            <w:pPr>
              <w:numPr>
                <w:ilvl w:val="1"/>
                <w:numId w:val="7"/>
              </w:numPr>
              <w:spacing w:before="60" w:after="60"/>
              <w:ind w:left="606" w:hanging="425"/>
              <w:jc w:val="both"/>
              <w:rPr>
                <w:rFonts w:ascii="Times New Roman" w:hAnsi="Times New Roman" w:cs="Times New Roman"/>
                <w:sz w:val="20"/>
                <w:szCs w:val="20"/>
              </w:rPr>
            </w:pPr>
            <w:r>
              <w:rPr>
                <w:rFonts w:ascii="Arial" w:hAnsi="Arial" w:cs="Times New Roman"/>
                <w:i/>
                <w:iCs/>
                <w:sz w:val="20"/>
                <w:szCs w:val="20"/>
              </w:rPr>
              <w:t>Τα αρχεία των ένορκων βεβαιώσεων που λαμβάνονται ενώπιον δικηγόρου κατά την παρούσα παρ., τηρούνται στους οικείους δικηγορικούς συλλόγους, σύμφωνα με αποφάσεις των διοικητικών τους συμβουλίων.</w:t>
            </w:r>
          </w:p>
        </w:tc>
      </w:tr>
    </w:tbl>
    <w:p w14:paraId="3C7C1F27" w14:textId="77777777" w:rsidR="000B1B8A" w:rsidRDefault="006112AA">
      <w:pPr>
        <w:numPr>
          <w:ilvl w:val="0"/>
          <w:numId w:val="2"/>
        </w:numPr>
        <w:spacing w:before="120" w:after="120"/>
        <w:jc w:val="both"/>
        <w:rPr>
          <w:rFonts w:ascii="Times New Roman" w:hAnsi="Times New Roman" w:cs="Times New Roman"/>
        </w:rPr>
      </w:pPr>
      <w:r>
        <w:rPr>
          <w:rFonts w:ascii="Arial" w:hAnsi="Arial" w:cs="Times New Roman"/>
        </w:rPr>
        <w:t>Ο δικηγόρος ενώπιον του οποίου θα λαμβάνεται η ένορκη βεβαίωση σε πρωτότυπη έντυπη μορφή, θα αναλαμβάνει την μετάπτωση του εγγράφου σε ηλεκτρονικό αντίγραφο, το ακριβές του οποίου θα βεβαιώνει κατά την ανάρτηση αυτού σε κατάλληλα διαμορφωμένο υποσύστημα λογισμικού του κόμβου της ολομέλειας των Δικηγορικών Συλλόγων της χώραςportal.olomeleia.gr, φορέας διαχείρισης του οποίου είναι ο Δικηγορικός Σύλλογος Αθηνών.</w:t>
      </w:r>
    </w:p>
    <w:p w14:paraId="00C3F8FB" w14:textId="77777777" w:rsidR="000B1B8A" w:rsidRDefault="006112AA">
      <w:pPr>
        <w:numPr>
          <w:ilvl w:val="0"/>
          <w:numId w:val="2"/>
        </w:numPr>
        <w:spacing w:before="120" w:after="120"/>
        <w:jc w:val="both"/>
        <w:rPr>
          <w:rFonts w:ascii="Times New Roman" w:hAnsi="Times New Roman" w:cs="Times New Roman"/>
        </w:rPr>
      </w:pPr>
      <w:r>
        <w:rPr>
          <w:rFonts w:ascii="Arial" w:hAnsi="Arial" w:cs="Times New Roman"/>
        </w:rPr>
        <w:t xml:space="preserve">Μέσω του λογισμικού αυτού, έκαστος Σύλλογος (βάσει της αρμοδιότητας του Πρωτοδικείου της έδρας του), με αποκλειστικά ηλεκτρονικά μέσα και χωρίς ανθρώπινη παρέμβαση, μέσω του portal.olomeleia.gr, θα θέτει στο ηλεκτρονικό αντίγραφο εγκεκριμένη ηλεκτρονική σφραγίδα (ή θα εντέλει τον Διευθυντή του σχετικά) και χρονοσφραγίδα. </w:t>
      </w:r>
    </w:p>
    <w:p w14:paraId="7933788A" w14:textId="77777777" w:rsidR="000B1B8A" w:rsidRDefault="006112AA">
      <w:pPr>
        <w:numPr>
          <w:ilvl w:val="0"/>
          <w:numId w:val="2"/>
        </w:numPr>
        <w:spacing w:before="120" w:after="120"/>
        <w:jc w:val="both"/>
        <w:rPr>
          <w:rFonts w:ascii="Times New Roman" w:hAnsi="Times New Roman" w:cs="Times New Roman"/>
        </w:rPr>
      </w:pPr>
      <w:r>
        <w:rPr>
          <w:rFonts w:ascii="Arial" w:hAnsi="Arial" w:cs="Times New Roman"/>
        </w:rPr>
        <w:t>Με τον τρόπο αυτό επιτυγχάνεται η περιαφή του εγγράφου με βέβαιη χρονολογία και δημιουργείται το ηλεκτρονικό επίσημο αντίγραφο της ένορκης βεβαίωσης, που μπορεί να διακινηθεί για κάθε νόμιμη χρήση ηλεκτρονικά ή και έγχαρτα. Στην περίπτωση της έγχαρτης διακίνησης του εγγράφου, θα απαιτείται η βεβαίωση του ακριβούς του εκτυπώματος, από το Δικηγόρο ή το Δικηγορικό Σύλλογο που επιμελείται την εκτύπωση αυτή.</w:t>
      </w:r>
    </w:p>
    <w:p w14:paraId="46A451A6" w14:textId="77777777" w:rsidR="000B1B8A" w:rsidRDefault="006112AA">
      <w:pPr>
        <w:numPr>
          <w:ilvl w:val="0"/>
          <w:numId w:val="2"/>
        </w:numPr>
        <w:spacing w:before="120" w:after="120"/>
        <w:jc w:val="both"/>
      </w:pPr>
      <w:r>
        <w:rPr>
          <w:rFonts w:ascii="Arial" w:hAnsi="Arial" w:cs="Times New Roman"/>
        </w:rPr>
        <w:t xml:space="preserve">Οι ορισμοί της εγκεκριμένης ηλεκτρονικής υπογραφής, εγκεκριμένης σφραγίδας,  εγκεκριμένης χρονοσφραγίδας, ερείδονται στον </w:t>
      </w:r>
      <w:hyperlink r:id="rId8">
        <w:r>
          <w:rPr>
            <w:rStyle w:val="ListLabel4"/>
            <w:rFonts w:ascii="Arial" w:hAnsi="Arial"/>
          </w:rPr>
          <w:t>Κανονισμό (ΕΕ) 910/2014 [e-IDAS]</w:t>
        </w:r>
      </w:hyperlink>
      <w:r>
        <w:rPr>
          <w:rFonts w:ascii="Arial" w:hAnsi="Arial" w:cs="Times New Roman"/>
        </w:rPr>
        <w:t>.</w:t>
      </w:r>
    </w:p>
    <w:p w14:paraId="28DD3AED" w14:textId="77777777" w:rsidR="000B1B8A" w:rsidRDefault="000B1B8A">
      <w:pPr>
        <w:spacing w:before="120" w:after="120"/>
        <w:ind w:left="284" w:hanging="284"/>
        <w:jc w:val="both"/>
        <w:rPr>
          <w:rFonts w:cs="Times New Roman"/>
          <w:b/>
          <w:bCs/>
          <w:color w:val="0070C0"/>
        </w:rPr>
      </w:pPr>
    </w:p>
    <w:p w14:paraId="4A2A65F9" w14:textId="77777777" w:rsidR="000B1B8A" w:rsidRDefault="000B1B8A">
      <w:pPr>
        <w:spacing w:before="120" w:after="120"/>
        <w:ind w:left="284" w:hanging="284"/>
        <w:jc w:val="both"/>
        <w:rPr>
          <w:rFonts w:cs="Times New Roman"/>
          <w:b/>
          <w:bCs/>
          <w:color w:val="0070C0"/>
        </w:rPr>
      </w:pPr>
    </w:p>
    <w:p w14:paraId="5796CD0F" w14:textId="77777777" w:rsidR="000B1B8A" w:rsidRDefault="006112AA">
      <w:pPr>
        <w:spacing w:before="120" w:after="120"/>
        <w:ind w:left="284" w:hanging="284"/>
        <w:jc w:val="both"/>
        <w:rPr>
          <w:rFonts w:ascii="Times New Roman" w:hAnsi="Times New Roman" w:cs="Times New Roman"/>
          <w:b/>
          <w:bCs/>
          <w:color w:val="0070C0"/>
        </w:rPr>
      </w:pPr>
      <w:r>
        <w:rPr>
          <w:rFonts w:ascii="Arial" w:hAnsi="Arial" w:cs="Times New Roman"/>
          <w:b/>
          <w:bCs/>
          <w:color w:val="0070C0"/>
        </w:rPr>
        <w:t>Β.</w:t>
      </w:r>
      <w:r>
        <w:rPr>
          <w:rFonts w:ascii="Arial" w:hAnsi="Arial" w:cs="Times New Roman"/>
          <w:b/>
          <w:bCs/>
          <w:color w:val="0070C0"/>
        </w:rPr>
        <w:tab/>
        <w:t>Διαδικασία Λήψης &amp; Ηλεκτρονικής  Ανάρτησηςτης Ένορκης Βεβαίωσης στο portal</w:t>
      </w:r>
    </w:p>
    <w:p w14:paraId="4F459CDA"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 xml:space="preserve">Ο ενόρκως βεβαιών προσέρχεται αυτοπροσώπως ενώπιον του Δικηγόρου που θα λάβει την ένορκη βεβαίωση (εφεξής ο «Δικηγόρος»). </w:t>
      </w:r>
    </w:p>
    <w:p w14:paraId="3C9F4052" w14:textId="77777777" w:rsidR="000B1B8A" w:rsidRDefault="006112AA">
      <w:pPr>
        <w:pStyle w:val="a7"/>
        <w:numPr>
          <w:ilvl w:val="0"/>
          <w:numId w:val="3"/>
        </w:numPr>
        <w:rPr>
          <w:rFonts w:ascii="Arial" w:hAnsi="Arial"/>
        </w:rPr>
      </w:pPr>
      <w:r>
        <w:rPr>
          <w:rFonts w:ascii="Arial" w:hAnsi="Arial"/>
        </w:rPr>
        <w:t>Συντάσσεται το σχετικό έγγραφο, σύμφωνα με το υπόδειγμα του Παραρτήματος«Α» της παρούσας.</w:t>
      </w:r>
    </w:p>
    <w:p w14:paraId="44735D8F" w14:textId="77777777" w:rsidR="000B1B8A" w:rsidRDefault="006112AA">
      <w:pPr>
        <w:pStyle w:val="a7"/>
        <w:numPr>
          <w:ilvl w:val="0"/>
          <w:numId w:val="3"/>
        </w:numPr>
        <w:rPr>
          <w:rFonts w:ascii="Arial" w:hAnsi="Arial"/>
        </w:rPr>
      </w:pPr>
      <w:r>
        <w:rPr>
          <w:rFonts w:ascii="Arial" w:hAnsi="Arial"/>
        </w:rPr>
        <w:t xml:space="preserve">Το έγγραφο μπορεί να υπογραφεί μόνο ως έγχαρτο πρωτότυπο, με δύο ιδιόχειρες υπογραφές, πρώτα χρονικά (α) του βεβαιούντος κι έπειτα (β) του Δικηγόρου. </w:t>
      </w:r>
    </w:p>
    <w:p w14:paraId="18D913A3"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 xml:space="preserve">Το έγχαρτο μοναδικό πρωτότυπο, σαρώνεται από το Δικηγόρο σε έγχρωμη ή ασπρόμαυρη σάρωση, και τρέπεται σε ηλεκτρονικό αρχείο τύπου pdf (μετάπτωση σε απλό ηλεκτρονικό αντίγραφο). Ο Δικηγόρος, οφείλει να βεβαιωθεί ότι η σάρωση είναι πλήρης και τέλεια, χωρίς αλλοιώσεις ή ελλείψεις εκ του πρωτοτύπου εγχάρτου που έχει εις χείρας του.  </w:t>
      </w:r>
    </w:p>
    <w:p w14:paraId="5AD32224"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 xml:space="preserve">Στη συνέχεια, ο Δικηγόρος συνδέεται, με ταυτοποίηση, στο </w:t>
      </w:r>
      <w:r>
        <w:rPr>
          <w:rFonts w:ascii="Arial" w:hAnsi="Arial" w:cs="Times New Roman"/>
          <w:lang w:val="en-GB"/>
        </w:rPr>
        <w:t>por</w:t>
      </w:r>
      <w:r>
        <w:rPr>
          <w:rFonts w:ascii="Arial" w:hAnsi="Arial" w:cs="Times New Roman"/>
        </w:rPr>
        <w:t>tal.olomeleia.gr (εφεξής «το portal») και μεταβαίνει στην ειδική ενότητα περί Ενόρκων Βεβαιώσεων (πχ. Ένορκες Βεβαιώσεις -&gt; Ανάρτηση Ένορκης).</w:t>
      </w:r>
    </w:p>
    <w:p w14:paraId="70D19551"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Εκεί, μεταφορτώνει (upolad) το αρχείο pdf της σάρωσης και καταχωρεί:</w:t>
      </w:r>
    </w:p>
    <w:p w14:paraId="335A4740" w14:textId="77777777" w:rsidR="000B1B8A" w:rsidRDefault="006112AA">
      <w:pPr>
        <w:numPr>
          <w:ilvl w:val="1"/>
          <w:numId w:val="8"/>
        </w:numPr>
        <w:spacing w:before="120" w:after="120"/>
        <w:jc w:val="both"/>
        <w:rPr>
          <w:rFonts w:ascii="Arial" w:hAnsi="Arial"/>
        </w:rPr>
      </w:pPr>
      <w:r>
        <w:rPr>
          <w:rFonts w:ascii="Arial" w:hAnsi="Arial" w:cs="Times New Roman"/>
        </w:rPr>
        <w:t>Τον ΓΑΚ του ενδίκου βοηθήματος στο πλαίσιο συζήτησης του οποίου ελήφθη η ένορκη βεβαίωση.</w:t>
      </w:r>
    </w:p>
    <w:p w14:paraId="296C41C9" w14:textId="77777777" w:rsidR="000B1B8A" w:rsidRDefault="006112AA">
      <w:pPr>
        <w:numPr>
          <w:ilvl w:val="1"/>
          <w:numId w:val="8"/>
        </w:numPr>
        <w:spacing w:before="120" w:after="120"/>
        <w:jc w:val="both"/>
        <w:rPr>
          <w:rFonts w:ascii="Times New Roman" w:hAnsi="Times New Roman" w:cs="Times New Roman"/>
        </w:rPr>
      </w:pPr>
      <w:r>
        <w:rPr>
          <w:rFonts w:ascii="Arial" w:hAnsi="Arial" w:cs="Times New Roman"/>
        </w:rPr>
        <w:t xml:space="preserve">Το όνομα και το επώνυμο του ενόρκως βεβαιούντος, με τεχνικό περιορισμό, να γίνεται αποκλειστικά με ελληνικά κεφαλαία γράμματα και χωρίς τόνους.  </w:t>
      </w:r>
    </w:p>
    <w:p w14:paraId="39248633" w14:textId="77777777" w:rsidR="000B1B8A" w:rsidRDefault="006112AA">
      <w:pPr>
        <w:numPr>
          <w:ilvl w:val="1"/>
          <w:numId w:val="8"/>
        </w:numPr>
        <w:spacing w:before="120" w:after="120"/>
        <w:jc w:val="both"/>
        <w:rPr>
          <w:rFonts w:ascii="Times New Roman" w:hAnsi="Times New Roman" w:cs="Times New Roman"/>
        </w:rPr>
      </w:pPr>
      <w:r>
        <w:rPr>
          <w:rFonts w:ascii="Arial" w:hAnsi="Arial" w:cs="Times New Roman"/>
        </w:rPr>
        <w:t xml:space="preserve">Ο ΑΜ του Δικηγόρου θα εμφαίνεται με αυτοματοποιημένη καταχώριση από τα στοιχεία μητρώου του. </w:t>
      </w:r>
    </w:p>
    <w:p w14:paraId="493D259F"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Επίσης, στην ίδια οθόνη, βεβαιώνει το ακριβές του ηλεκτρονικού αντιγράφου εκ του εγχάρτου πρωτοτύπου με προκαθορισμένο περιεχόμενο δήλωσης που απευθύνεται προς το Δικηγορικό του Σύλλογο, ως εξής:</w:t>
      </w:r>
    </w:p>
    <w:p w14:paraId="49D92F76" w14:textId="77777777" w:rsidR="000B1B8A" w:rsidRDefault="006112AA">
      <w:pPr>
        <w:spacing w:before="120" w:after="120"/>
        <w:ind w:left="1418" w:right="650"/>
        <w:jc w:val="both"/>
        <w:rPr>
          <w:rFonts w:ascii="Arial" w:hAnsi="Arial"/>
        </w:rPr>
      </w:pPr>
      <w:r>
        <w:rPr>
          <w:rFonts w:ascii="Arial" w:hAnsi="Arial" w:cstheme="minorHAnsi"/>
          <w:i/>
          <w:iCs/>
          <w:sz w:val="20"/>
          <w:szCs w:val="20"/>
        </w:rPr>
        <w:t>Βεβαιώνω το ακριβές του ηλεκτρονικού αρχείου - αντιγράφου που μεταφόρτωσα, από το εις χείρας μου έγχαρτο πρωτότυπο της ενώπιόν μου ληφθείσας ένορκης βεβαίωσης, το οποίο πρωτότυπο και θα προσκομίσω το ταχύτερο δυνατόν στον Δικηγορικό μου Σύλλογο και όχι αργότερα από πέντε (5) πλήρεις ημέρες. Δηλώνω επίσης, ότι δεν ενεργώ ως πληρεξούσιος Δικηγόρος του ενόρκως βεβαιούντος και εγγυώμαι την ορθή καταχώριση των ως άνω δεδομένων (ΓΑΚ, ενόρκως βεβαιών)</w:t>
      </w:r>
    </w:p>
    <w:p w14:paraId="2BFE8E85" w14:textId="77777777" w:rsidR="000B1B8A" w:rsidRDefault="006112AA">
      <w:pPr>
        <w:spacing w:before="120" w:after="120"/>
        <w:ind w:left="709"/>
        <w:jc w:val="both"/>
        <w:rPr>
          <w:rFonts w:ascii="Times New Roman" w:hAnsi="Times New Roman" w:cs="Times New Roman"/>
        </w:rPr>
      </w:pPr>
      <w:r>
        <w:rPr>
          <w:rFonts w:ascii="Arial" w:hAnsi="Arial" w:cs="Times New Roman"/>
        </w:rPr>
        <w:t>Η ως άνω βεβαίωση αυτή θα επέχει την θέση Υπεύθυνης Δήλωσης, αλλά και Βεβαίωσης του άρθρου 36§2(β) του Κώδικα Δικηγόρων.</w:t>
      </w:r>
    </w:p>
    <w:p w14:paraId="5FAE572F"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 xml:space="preserve">Στη συνέχεια, ο Δικηγόρος λαμβάνει αυτοματοποιημένο μήνυμα απλής επιτυχούς μεταφόρτωσης του αρχείου και καλείται να προσέλθει το ταχύτερο </w:t>
      </w:r>
      <w:r>
        <w:rPr>
          <w:rFonts w:ascii="Arial" w:hAnsi="Arial" w:cs="Times New Roman"/>
        </w:rPr>
        <w:lastRenderedPageBreak/>
        <w:t>στον Δικηγορικό του Σύλλογο, και όχι αργότερα από πέντε (5) πλήρεις ημέρες, για να καταθέσει το μοναδικό έγχαρτο πρωτότυπο.</w:t>
      </w:r>
    </w:p>
    <w:p w14:paraId="3E53A23B"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 xml:space="preserve">Ταυτόχρονα, το λογισμικό του portal με αυτοματοποιημένη διαδικασία και χωρίς ανθρώπινη παρέμβαση, θέτει μοναδικό αύξοντα αριθμό με αλφαριθμητικό αναγνωριστικό σύνολο [π.χ. ΔΣΑθ_ΕΒ_1_2020] που εντάσσεταισε εγκεκριμένη ηλεκτρονική σφραγίδα (ή εγκεκριμένη ηλεκτρονική υπογραφή του Διευθυντή κατ’ εξουσιοδότηση του ΔΣ) και χρονοσφραγίδα για λογαριασμό του Συλλόγου που ανήκει ο Δικηγόρος, και </w:t>
      </w:r>
      <w:r>
        <w:rPr>
          <w:rFonts w:ascii="Arial" w:hAnsi="Arial" w:cs="Times New Roman"/>
          <w:u w:val="single"/>
        </w:rPr>
        <w:t>επανεκδίδει συνολικά το έγγραφο σε μορφή αρχείου pdf</w:t>
      </w:r>
      <w:r>
        <w:rPr>
          <w:rFonts w:ascii="Arial" w:hAnsi="Arial" w:cs="Times New Roman"/>
        </w:rPr>
        <w:t>, που πλέον φέρει τα ως άνω άυλα ηλεκτρονικά αναγνώσιμα χαρακτηριστικά. Η ως άνω σφραγίδα, πλέον του μοναδικού αλφαριθμητικού αναγνωριστικού, θα περιλαμβάνει στην ασφαλή δομή της και το εξής κείμενο:</w:t>
      </w:r>
    </w:p>
    <w:p w14:paraId="29838A73" w14:textId="77777777" w:rsidR="000B1B8A" w:rsidRDefault="006112AA">
      <w:pPr>
        <w:spacing w:before="120" w:after="120"/>
        <w:ind w:left="1134"/>
        <w:jc w:val="both"/>
        <w:rPr>
          <w:rFonts w:ascii="Arial" w:hAnsi="Arial"/>
        </w:rPr>
      </w:pPr>
      <w:r>
        <w:rPr>
          <w:rFonts w:ascii="Arial" w:hAnsi="Arial" w:cstheme="minorHAnsi"/>
          <w:sz w:val="20"/>
          <w:szCs w:val="20"/>
        </w:rPr>
        <w:t>«</w:t>
      </w:r>
      <w:r>
        <w:rPr>
          <w:rFonts w:ascii="Arial" w:hAnsi="Arial" w:cstheme="minorHAnsi"/>
          <w:i/>
          <w:iCs/>
          <w:sz w:val="20"/>
          <w:szCs w:val="20"/>
        </w:rPr>
        <w:t>Ακριβές ηλεκτρονικό αντίγραφο που φέρει εγκεκριμένη ηλεκτρονική σφραγίδα και χρονοσφραγίδα, από το ηλεκτρονικά αναρτηθέν έγγραφο κατά άρθρο 74§6 του Ν.4690/2020. Ο εκδίδων το αντίγραφο και βεβαιών Δικηγορικός Σύλλογος</w:t>
      </w:r>
      <w:r>
        <w:rPr>
          <w:rFonts w:ascii="Arial" w:hAnsi="Arial" w:cstheme="minorHAnsi"/>
          <w:sz w:val="20"/>
          <w:szCs w:val="20"/>
        </w:rPr>
        <w:t>»</w:t>
      </w:r>
    </w:p>
    <w:p w14:paraId="36632F86" w14:textId="77777777" w:rsidR="000B1B8A" w:rsidRDefault="006112AA">
      <w:pPr>
        <w:spacing w:before="120" w:after="120"/>
        <w:ind w:left="709"/>
        <w:jc w:val="both"/>
        <w:rPr>
          <w:rFonts w:ascii="Times New Roman" w:hAnsi="Times New Roman" w:cs="Times New Roman"/>
        </w:rPr>
      </w:pPr>
      <w:r>
        <w:rPr>
          <w:rFonts w:ascii="Arial" w:hAnsi="Arial" w:cs="Times New Roman"/>
        </w:rPr>
        <w:t>Το έγγραφο καθίσταται αμέσως έτοιμο προς λήψη (download) και φέρει πλέον την εγκεκριμένη ηλεκτρονική σφραγίδα και χρονοσφραγίδα του Δικηγορικού Συλλόγου με τα ως άνω χαρακτηριστικά.</w:t>
      </w:r>
    </w:p>
    <w:p w14:paraId="1623080A"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Ο Δικηγορικός Σύλλογος έχει εκ του άρθρου 74§6 του Ν.4690/2020 την υποχρέωση να τηρεί αρχείο, των πρωτοτύπων εγγράφων των ενόρκων βεβαιώσεων, όχι όμως και να εκδίδει αντίγραφα εκ των πρωτοτύπων αυτών, αλλά από τα ηλεκτρονικά αναρτηθέντα, που είναι ακριβή αντίγραφα των πρωτοτύπων, σύμφωνα με την ως άνω διαδικασία.</w:t>
      </w:r>
    </w:p>
    <w:p w14:paraId="58F831BC"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Η ανωτέρω προσέγγιση του νομοθέτη παρουσίαζει την εξής ιδιαιτερότητα: Δημιουργούνται δύο αρχεία:</w:t>
      </w:r>
    </w:p>
    <w:p w14:paraId="4498EBCA" w14:textId="77777777" w:rsidR="000B1B8A" w:rsidRDefault="006112AA">
      <w:pPr>
        <w:pStyle w:val="ab"/>
        <w:numPr>
          <w:ilvl w:val="0"/>
          <w:numId w:val="9"/>
        </w:numPr>
        <w:spacing w:before="120" w:after="120"/>
        <w:ind w:left="1134" w:hanging="425"/>
        <w:jc w:val="both"/>
        <w:rPr>
          <w:rFonts w:ascii="Times New Roman" w:hAnsi="Times New Roman" w:cs="Times New Roman"/>
        </w:rPr>
      </w:pPr>
      <w:r>
        <w:rPr>
          <w:rFonts w:ascii="Arial" w:hAnsi="Arial" w:cs="Times New Roman"/>
        </w:rPr>
        <w:t>Το ηλεκτρονικό που δημιουργείται αυτομάτως χωρίς την παρέμβαση ανθρώπινης αξιολόγησης, ως αρχείο επίσημων ηλεκτρονικών εγγράφων με την έννοια του Κανονισμού (ΕΕ) 910/2014 εκ των ηλεκτρονικών αντιγράφων που έχει αναρτήσει έκαστος Δικηγόρος κατά την ως άνω διαδικασία.</w:t>
      </w:r>
    </w:p>
    <w:p w14:paraId="399A6CD7" w14:textId="77777777" w:rsidR="000B1B8A" w:rsidRDefault="006112AA">
      <w:pPr>
        <w:pStyle w:val="ab"/>
        <w:numPr>
          <w:ilvl w:val="0"/>
          <w:numId w:val="9"/>
        </w:numPr>
        <w:spacing w:before="120" w:after="120"/>
        <w:ind w:left="1134" w:hanging="425"/>
        <w:jc w:val="both"/>
        <w:rPr>
          <w:rFonts w:ascii="Times New Roman" w:hAnsi="Times New Roman" w:cs="Times New Roman"/>
        </w:rPr>
      </w:pPr>
      <w:r>
        <w:rPr>
          <w:rFonts w:ascii="Arial" w:hAnsi="Arial" w:cs="Times New Roman"/>
        </w:rPr>
        <w:t>Το αρχείο των εγχάρτων πρωτοτύπων που πρέπει να αρχειοθετούνται και τα οποία πρωτοκολλούνται με κατάλληλο ασφαλή τρόπο και ως αρμόζει σε τέτοιες περιπτώσεις τήρησης αρχείου, ταξινομούμενα σύμφωνα με τον αριθμό που έχει αποδοθεί (πρότερα χρονικά όπως προφανώς προκύπτει από το λεκτικό) στο αντίστοιχο ηλεκτρονικό τους αντίγραφο.</w:t>
      </w:r>
    </w:p>
    <w:p w14:paraId="744E4061"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 xml:space="preserve">Συνεπώς, με την κατάθεση του πρωτοτύπου για τη δημιουργία του έγχαρτου αρχείου, έκαστος Σύλλογος δεν προβαίνει σε έλεγχο της ακρίβειάς του σε σχέση με το αναρτηθέν ηλεκτρονικό έγγραφο, καθώς τούτο έχει λάβει χώρα, σύμφωνα και με τη διάταξη, από τον Δικηγόρο, σε πρότερο μάλιστα χρόνο. </w:t>
      </w:r>
    </w:p>
    <w:p w14:paraId="7908C5FE"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Με αυτή τη νομική κατασκευή, φέρεται το ηλεκτρονικό αντίγραφο που φέρει την εγκεκριμένη ηλεκτρονική σφραγίδα και χρονοσφραγίδα, να εκδίδεται από τον αρμόδιο φορέα τήρησης του αρχείου, χωρίς αυτός να πρέπει να έχει πρότερα το έγχαρτο πρωτότυπο στην κατοχή του.</w:t>
      </w:r>
    </w:p>
    <w:p w14:paraId="60A08BBF"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 xml:space="preserve">Σε περίπτωση απώλειας του πρωτοτύπου ο Δικηγόρος θα ενημερώσει αμελλητί τον Δικηγορικό του Σύλλογο και θα ακολουθηθεί σχετική διαδικασία </w:t>
      </w:r>
      <w:r>
        <w:rPr>
          <w:rFonts w:ascii="Arial" w:hAnsi="Arial" w:cs="Times New Roman"/>
        </w:rPr>
        <w:lastRenderedPageBreak/>
        <w:t xml:space="preserve">δήλωσης απώλειας ενώπιον των αρμόδιων Αρχών. Με απόφαση του ΔΣ του Συλλόγου δύναται να εξειδικεύεται η διαδικασία αυτή. </w:t>
      </w:r>
    </w:p>
    <w:p w14:paraId="0A1DFC93" w14:textId="77777777" w:rsidR="000B1B8A" w:rsidRDefault="006112AA">
      <w:pPr>
        <w:numPr>
          <w:ilvl w:val="0"/>
          <w:numId w:val="3"/>
        </w:numPr>
        <w:spacing w:before="120" w:after="120"/>
        <w:jc w:val="both"/>
        <w:rPr>
          <w:rFonts w:ascii="Times New Roman" w:hAnsi="Times New Roman" w:cs="Times New Roman"/>
        </w:rPr>
      </w:pPr>
      <w:r>
        <w:rPr>
          <w:rFonts w:ascii="Arial" w:hAnsi="Arial" w:cs="Times New Roman"/>
        </w:rPr>
        <w:t>Η πιθανή μη κατάθεση του πρωτοτύπου με υπαιτιότητα του Δικηγόρου, θα εξέθετε ανεπανόρθωτα τον ίδιο αστικά και ποινικά, άλλα όπως διαφαίνεται από το λεκτικό της διάταξης, όχι το Σύλλογο που τηρεί το αρχείο, αφού το ηλεκτρονικό επίσημο αντίγραφο, σαφώς, δεν εκδίδεται εκ του τηρούμενου (εγχάρτου) αρχείου. Συνεπώς, σκόπιμο να προβλεφθεί πειθαρχική κύρωση ή πχ. έλεγχος κατά την έκδοση γραμματίων / ταυτότητας κλπ.</w:t>
      </w:r>
    </w:p>
    <w:p w14:paraId="3B6F533E" w14:textId="77777777" w:rsidR="000B1B8A" w:rsidRDefault="000B1B8A">
      <w:pPr>
        <w:spacing w:before="120" w:after="120"/>
        <w:jc w:val="both"/>
        <w:rPr>
          <w:rFonts w:cs="Times New Roman"/>
          <w:b/>
          <w:bCs/>
          <w:color w:val="0070C0"/>
        </w:rPr>
      </w:pPr>
    </w:p>
    <w:p w14:paraId="38D94212" w14:textId="77777777" w:rsidR="000B1B8A" w:rsidRDefault="000B1B8A">
      <w:pPr>
        <w:spacing w:before="120" w:after="120"/>
        <w:jc w:val="both"/>
        <w:rPr>
          <w:rFonts w:cs="Times New Roman"/>
          <w:b/>
          <w:bCs/>
          <w:color w:val="0070C0"/>
        </w:rPr>
      </w:pPr>
    </w:p>
    <w:p w14:paraId="01C8907F" w14:textId="77777777" w:rsidR="000B1B8A" w:rsidRDefault="006112AA">
      <w:pPr>
        <w:spacing w:before="120" w:after="120"/>
        <w:jc w:val="both"/>
        <w:rPr>
          <w:rFonts w:ascii="Times New Roman" w:hAnsi="Times New Roman" w:cs="Times New Roman"/>
          <w:color w:val="0070C0"/>
        </w:rPr>
      </w:pPr>
      <w:r>
        <w:rPr>
          <w:rFonts w:ascii="Arial" w:hAnsi="Arial" w:cs="Times New Roman"/>
          <w:b/>
          <w:bCs/>
          <w:color w:val="0070C0"/>
        </w:rPr>
        <w:t>Γ. Διαδικασία Λήψης Αντιγράφων</w:t>
      </w:r>
    </w:p>
    <w:p w14:paraId="065C1774" w14:textId="77777777" w:rsidR="000B1B8A" w:rsidRDefault="006112AA">
      <w:pPr>
        <w:numPr>
          <w:ilvl w:val="0"/>
          <w:numId w:val="4"/>
        </w:numPr>
        <w:spacing w:before="120" w:after="120"/>
        <w:jc w:val="both"/>
        <w:rPr>
          <w:rFonts w:ascii="Times New Roman" w:hAnsi="Times New Roman" w:cs="Times New Roman"/>
        </w:rPr>
      </w:pPr>
      <w:r>
        <w:rPr>
          <w:rFonts w:ascii="Arial" w:hAnsi="Arial" w:cs="Times New Roman"/>
        </w:rPr>
        <w:t xml:space="preserve">Με την ολοκλήρωση της ως άνω διαδικασίας στο λογισμικό του portal, ενεργοποιείται αμέσως ο υπερσύνδεσμος λήψης (download) του ηλεκτρονικού επισήμου της ένορκης. </w:t>
      </w:r>
    </w:p>
    <w:p w14:paraId="15FC8347" w14:textId="77777777" w:rsidR="000B1B8A" w:rsidRDefault="006112AA">
      <w:pPr>
        <w:numPr>
          <w:ilvl w:val="0"/>
          <w:numId w:val="4"/>
        </w:numPr>
        <w:spacing w:before="120" w:after="120"/>
        <w:jc w:val="both"/>
        <w:rPr>
          <w:rFonts w:ascii="Times New Roman" w:hAnsi="Times New Roman" w:cs="Times New Roman"/>
        </w:rPr>
      </w:pPr>
      <w:r>
        <w:rPr>
          <w:rFonts w:ascii="Arial" w:hAnsi="Arial" w:cs="Times New Roman"/>
        </w:rPr>
        <w:t>Ο Δικηγόρος, καθίσταται κάτοχος του αρχείου και μπορεί να το διακινήσει ηλεκτρονικά με αποκλειστική του ευθύνη σε όσους έχουν έννομο συμφέρον λήψης του επισήμου αντιγράφου. Η διακίνηση αυτή ικανοποιεί την έννοια της λήψης αντιγράφων από το Δικηγόρο, αφού το ηλεκτρονικό αρχείο είναι και επίσημο αντίγραφο.</w:t>
      </w:r>
    </w:p>
    <w:p w14:paraId="134505DD" w14:textId="77777777" w:rsidR="000B1B8A" w:rsidRDefault="006112AA">
      <w:pPr>
        <w:numPr>
          <w:ilvl w:val="0"/>
          <w:numId w:val="4"/>
        </w:numPr>
        <w:spacing w:before="120" w:after="120"/>
        <w:jc w:val="both"/>
        <w:rPr>
          <w:rFonts w:ascii="Arial" w:hAnsi="Arial"/>
        </w:rPr>
      </w:pPr>
      <w:r>
        <w:rPr>
          <w:rFonts w:ascii="Arial" w:hAnsi="Arial" w:cs="Times New Roman"/>
        </w:rPr>
        <w:t xml:space="preserve">Ο Δικηγόρος ενώπιον του οποίου ελήφθη η ένορκη βεβαίωση, θα μπορεί να προβεί σε λήψη του επισήμου ηλεκτρονικού αντιγράφου οποτεδήποτε και επαναλαμβανόμενα, αφού ο σχετικός υπερσύνδεσμος λήψης στην ειδική ενότητα, θα παραμένει ενεργός, όσο παραμένει ενεργός και ο χρήστης του portal. </w:t>
      </w:r>
    </w:p>
    <w:p w14:paraId="59FEBA06" w14:textId="77777777" w:rsidR="000B1B8A" w:rsidRDefault="006112AA">
      <w:pPr>
        <w:numPr>
          <w:ilvl w:val="0"/>
          <w:numId w:val="4"/>
        </w:numPr>
        <w:spacing w:before="120" w:after="120"/>
        <w:jc w:val="both"/>
        <w:rPr>
          <w:rFonts w:ascii="Arial" w:hAnsi="Arial"/>
        </w:rPr>
      </w:pPr>
      <w:r>
        <w:rPr>
          <w:rFonts w:ascii="Arial" w:hAnsi="Arial" w:cs="Times New Roman"/>
        </w:rPr>
        <w:t>Κάθε έγχαρτο εκτύπωμα του επισήμου ηλεκτρονικού αντιγράφου είναι απλό αντίγραφο και ο Δικηγόρος (αν του ζητηθεί έγχαρτο αντίγραφο) ή κάθε δικηγόρος που είναι κάτοχος του ηλεκτρονικού αρχείου και το εκτυπώνει, οφείλει να θέτει τη  βεβαίωση του άρθρου 36§2β του Κώδικα Δικηγόρων στο έγχαρτο εκτύπωμα, αν αυτό απαιτείται.</w:t>
      </w:r>
    </w:p>
    <w:p w14:paraId="1C336C5C" w14:textId="77777777" w:rsidR="000B1B8A" w:rsidRDefault="006112AA">
      <w:pPr>
        <w:numPr>
          <w:ilvl w:val="1"/>
          <w:numId w:val="4"/>
        </w:numPr>
        <w:spacing w:before="120" w:after="120"/>
        <w:jc w:val="both"/>
        <w:rPr>
          <w:rFonts w:ascii="Arial" w:hAnsi="Arial"/>
        </w:rPr>
      </w:pPr>
      <w:r>
        <w:rPr>
          <w:rFonts w:ascii="Times New Roman" w:hAnsi="Times New Roman" w:cs="Times New Roman"/>
        </w:rPr>
        <w:t>Παράδειγμα: “</w:t>
      </w:r>
      <w:r>
        <w:rPr>
          <w:rFonts w:ascii="Times New Roman" w:hAnsi="Times New Roman" w:cs="Times New Roman"/>
          <w:i/>
          <w:iCs/>
        </w:rPr>
        <w:t>Ακριβές έγχαρτο αντίγραφο από το στην κατοχή μου επίσημο ηλεκτρονικό έγγραφο. Αθήνα ΧΧ.ΧΧ.2020, Ο Επικυρών Δικηγόρος</w:t>
      </w:r>
      <w:r>
        <w:rPr>
          <w:rFonts w:ascii="Times New Roman" w:hAnsi="Times New Roman" w:cs="Times New Roman"/>
        </w:rPr>
        <w:t xml:space="preserve">” </w:t>
      </w:r>
    </w:p>
    <w:p w14:paraId="7BD0BE10" w14:textId="77777777" w:rsidR="000B1B8A" w:rsidRDefault="006112AA">
      <w:pPr>
        <w:numPr>
          <w:ilvl w:val="0"/>
          <w:numId w:val="4"/>
        </w:numPr>
        <w:spacing w:before="120" w:after="120"/>
        <w:jc w:val="both"/>
        <w:rPr>
          <w:rFonts w:ascii="Times New Roman" w:hAnsi="Times New Roman" w:cs="Times New Roman"/>
        </w:rPr>
      </w:pPr>
      <w:r>
        <w:rPr>
          <w:rFonts w:ascii="Arial" w:hAnsi="Arial" w:cs="Times New Roman"/>
        </w:rPr>
        <w:t>Η λήψη επισήμου αντιγράφου απευθείας από τον Δικηγορικό Σύλλογο που τηρεί το αρχείο των ενόρκων, ικανοποιείται ηλεκτρονικά για τους δικηγόρους, με σύνδεση στο portal και υποβολή σχετικής αίτησης, σε ειδική υπό-ενότητα (πχ. Ένορκες Βεβαιώσεις -&gt; Λήψη Αντιγράφων) με το κάτωθι περιεχόμενο (σε αγκύλες τα μεταβλητά πεδία εισαγωγής δεδομένων, μόνο με κεφαλαία ελληνικά]:</w:t>
      </w:r>
    </w:p>
    <w:p w14:paraId="1218784E" w14:textId="77777777" w:rsidR="000B1B8A" w:rsidRDefault="006112AA">
      <w:pPr>
        <w:spacing w:before="120" w:after="120"/>
        <w:ind w:left="993"/>
        <w:jc w:val="both"/>
        <w:rPr>
          <w:rFonts w:ascii="Arial" w:hAnsi="Arial"/>
        </w:rPr>
      </w:pPr>
      <w:r>
        <w:rPr>
          <w:rFonts w:ascii="Arial" w:hAnsi="Arial" w:cstheme="minorHAnsi"/>
          <w:i/>
          <w:iCs/>
          <w:sz w:val="20"/>
          <w:szCs w:val="20"/>
        </w:rPr>
        <w:t>Ενεργώντας ως Πληρεξούσιος Δικηγόρος του κατά δήλωσή μουέχοντος έννομο συμφέρον προς τούτο εντολέα μου [ΟΝΟΜΑ] [ΕΠΩΝΥΜΟ] του [ΠΑΤΡΩΝΥΜΟ], αιτούμαι τη λήψη ηλεκτρονικού επισήμου αντιγράφου της ένορκης βεβαίωσης που ελήφθη ενώπιον του Δικηγόρου με ΑΜ του Δικηγορικού Συλλόγου Σας [ΑΡ ΜΗΤΡΩΟΥ], επί του ενδίκου βοηθήματος με ΓΑΚ [ΓΑΚ] με ενόρκως βεβαιούντα/ούσα τον/την [ΟΝΟΜΑ] [ΕΠΩΝΥΜΟ].</w:t>
      </w:r>
    </w:p>
    <w:p w14:paraId="4FCC11FD" w14:textId="77777777" w:rsidR="000B1B8A" w:rsidRDefault="006112AA">
      <w:pPr>
        <w:numPr>
          <w:ilvl w:val="0"/>
          <w:numId w:val="4"/>
        </w:numPr>
        <w:spacing w:before="120" w:after="120"/>
        <w:jc w:val="both"/>
        <w:rPr>
          <w:rFonts w:ascii="Arial" w:hAnsi="Arial"/>
        </w:rPr>
      </w:pPr>
      <w:r>
        <w:rPr>
          <w:rFonts w:ascii="Arial" w:hAnsi="Arial" w:cs="Times New Roman"/>
        </w:rPr>
        <w:t xml:space="preserve">Εφόσον το αρχείο είναι διαθέσιμο προς λήψη κατά τα ανωτέρω, δίχως παρέμβαση ανθρώπινου παράγοντα, θα γίνεται διαθέσιμο και στον αιτούντα </w:t>
      </w:r>
      <w:r>
        <w:rPr>
          <w:rFonts w:ascii="Arial" w:hAnsi="Arial" w:cs="Times New Roman"/>
        </w:rPr>
        <w:lastRenderedPageBreak/>
        <w:t xml:space="preserve">δικηγόρο μέσω του portal. Δεν θα δημιουργείται αρχείο αναζητήσεων, παρά μόνο λήψεων. Κάθε αίτημα λήψης αντιγράφου είναι μοναδικό και αμέσως καθίσταται χρονικά πεπερασμένο (καταγράφεται χρονικά). </w:t>
      </w:r>
    </w:p>
    <w:p w14:paraId="62DB05F4" w14:textId="77777777" w:rsidR="000B1B8A" w:rsidRDefault="006112AA">
      <w:pPr>
        <w:numPr>
          <w:ilvl w:val="0"/>
          <w:numId w:val="4"/>
        </w:numPr>
        <w:spacing w:before="120" w:after="120"/>
        <w:jc w:val="both"/>
        <w:rPr>
          <w:rFonts w:ascii="Arial" w:hAnsi="Arial"/>
        </w:rPr>
      </w:pPr>
      <w:r>
        <w:rPr>
          <w:rFonts w:ascii="Arial" w:hAnsi="Arial" w:cs="Times New Roman"/>
        </w:rPr>
        <w:t>Τρίτοι μη δικηγόροι, μπορούν να αιτούνται με απλή αίτηση σε κάθε Δικηγορικό Σύλλογο τη λήψη αντιγράφου, αποκλειστικά έγχαρτου, αφού θεμελιώσουν το έννομο συμφέρον τους. Η ηλεκτρονική αποστολή σε τρίτους μέσω email δεν προκρίνεται, λόγω της αδυναμίας βεβαίωσης της αποκλειστικής διαχείρισης της διεύθυνσης email που θα δηλωθεί ενώπιον του Συλλόγου</w:t>
      </w:r>
    </w:p>
    <w:p w14:paraId="078042D4" w14:textId="77777777" w:rsidR="000B1B8A" w:rsidRDefault="006112AA">
      <w:pPr>
        <w:numPr>
          <w:ilvl w:val="0"/>
          <w:numId w:val="4"/>
        </w:numPr>
        <w:spacing w:before="120" w:after="120"/>
        <w:jc w:val="both"/>
        <w:rPr>
          <w:rFonts w:ascii="Arial" w:hAnsi="Arial"/>
        </w:rPr>
      </w:pPr>
      <w:r>
        <w:rPr>
          <w:rFonts w:ascii="Arial" w:hAnsi="Arial" w:cs="Times New Roman"/>
        </w:rPr>
        <w:t xml:space="preserve">Σε κάθε περίπτωση ο Δικηγορικός Σύλλογος μπορεί με εσωτερική διαδικασία να προβλέπει τον τρόπο αξιολόγησης και αποδοχής ή απόρριψης των αιτήσεων λήψης αντιγράφων των ενόρκων βεβαιώσεων. </w:t>
      </w:r>
    </w:p>
    <w:p w14:paraId="5E9062AE" w14:textId="77777777" w:rsidR="000B1B8A" w:rsidRDefault="000B1B8A">
      <w:pPr>
        <w:spacing w:before="120" w:after="120"/>
        <w:jc w:val="both"/>
        <w:rPr>
          <w:rFonts w:cs="Times New Roman"/>
        </w:rPr>
      </w:pPr>
    </w:p>
    <w:p w14:paraId="642698BB" w14:textId="77777777" w:rsidR="000B1B8A" w:rsidRDefault="000B1B8A">
      <w:pPr>
        <w:spacing w:before="120" w:after="120"/>
        <w:jc w:val="both"/>
        <w:rPr>
          <w:rFonts w:cs="Times New Roman"/>
        </w:rPr>
      </w:pPr>
    </w:p>
    <w:p w14:paraId="37BE30E0" w14:textId="77777777" w:rsidR="000B1B8A" w:rsidRDefault="006112AA">
      <w:pPr>
        <w:spacing w:before="120" w:after="120"/>
        <w:jc w:val="both"/>
        <w:rPr>
          <w:rFonts w:ascii="Times New Roman" w:hAnsi="Times New Roman" w:cs="Times New Roman"/>
          <w:b/>
          <w:bCs/>
          <w:color w:val="0070C0"/>
        </w:rPr>
      </w:pPr>
      <w:r>
        <w:rPr>
          <w:rFonts w:ascii="Arial" w:hAnsi="Arial" w:cs="Times New Roman"/>
          <w:b/>
          <w:bCs/>
          <w:color w:val="0070C0"/>
        </w:rPr>
        <w:t>Δ.</w:t>
      </w:r>
      <w:r>
        <w:rPr>
          <w:rFonts w:ascii="Arial" w:hAnsi="Arial" w:cs="Times New Roman"/>
          <w:b/>
          <w:bCs/>
          <w:color w:val="0070C0"/>
        </w:rPr>
        <w:tab/>
        <w:t>Υποχρεώσεις σχετικές με την εφαρμογή του ΓΚΠΔ και του Ν.4624/2019</w:t>
      </w:r>
    </w:p>
    <w:p w14:paraId="1665CD48" w14:textId="77777777" w:rsidR="000B1B8A" w:rsidRDefault="006112AA">
      <w:pPr>
        <w:numPr>
          <w:ilvl w:val="0"/>
          <w:numId w:val="5"/>
        </w:numPr>
        <w:spacing w:before="120" w:after="120"/>
        <w:jc w:val="both"/>
        <w:rPr>
          <w:rFonts w:ascii="Times New Roman" w:hAnsi="Times New Roman" w:cs="Times New Roman"/>
        </w:rPr>
      </w:pPr>
      <w:r>
        <w:rPr>
          <w:rFonts w:ascii="Arial" w:hAnsi="Arial" w:cs="Times New Roman"/>
        </w:rPr>
        <w:t>Για τους σκοπούς εφαρμογής της κείμενης νομοθεσίας περί προσωπικών δεδομένων (Γενικός Κανονισμός Προστασίας Προσωπικών Δεδομένων και Ν.4624/2019), έκαστος Δικηγόρος και έκαστος Δικηγορικός Σύλλογος λογίζονται ως Υπεύθυνοι Επεξεργασίας με αυτοτελή επεξεργασία των δεδομένων των υποκειμένων, ενώ ο φορέας διαχείρισης του portal ως Εκτελών την Επεξεργασία ενώπιον των Υπευθύνων Επεξεργασίας.</w:t>
      </w:r>
    </w:p>
    <w:p w14:paraId="5A80F6B5" w14:textId="77777777" w:rsidR="000B1B8A" w:rsidRDefault="006112AA">
      <w:pPr>
        <w:numPr>
          <w:ilvl w:val="0"/>
          <w:numId w:val="5"/>
        </w:numPr>
        <w:spacing w:before="120" w:after="120"/>
        <w:jc w:val="both"/>
        <w:rPr>
          <w:rFonts w:ascii="Times New Roman" w:hAnsi="Times New Roman" w:cs="Times New Roman"/>
        </w:rPr>
      </w:pPr>
      <w:r>
        <w:rPr>
          <w:rFonts w:ascii="Arial" w:hAnsi="Arial" w:cs="Times New Roman"/>
        </w:rPr>
        <w:t>Οι Υπεύθυνοι Επεξεργασίας (ΥΕ) είναι ορθότερο να διαχωριστούν στους ΥΕ μείζονος εκτιμώμενου αντίκτυπου, που είναι έκαστος Δικηγορικός Σύλλογος λόγω της αποκλειστικής υποχρέωσης τήρησης του Αρχείου του Ενόρκων Βεβαιώσεων και στους ΥΕ ελάσσονος εκτιμώμενου αντίκτυπου, που είναι έκαστος Δικηγόρος ενώπιον του οποίου λαμβάνεται η ένορκη, καθώς εν τέλει αποξενώνεται από το έγχαρτο πρωτότυπο της Ένορκης Βεβαίωσης και δεν έχουν την υποχρέωση τήρησης Αρχείου.</w:t>
      </w:r>
    </w:p>
    <w:p w14:paraId="20855665" w14:textId="77777777" w:rsidR="000B1B8A" w:rsidRDefault="006112AA">
      <w:pPr>
        <w:numPr>
          <w:ilvl w:val="0"/>
          <w:numId w:val="5"/>
        </w:numPr>
        <w:spacing w:before="120" w:after="120"/>
        <w:jc w:val="both"/>
        <w:rPr>
          <w:rFonts w:ascii="Times New Roman" w:hAnsi="Times New Roman" w:cs="Times New Roman"/>
        </w:rPr>
      </w:pPr>
      <w:r>
        <w:rPr>
          <w:rFonts w:ascii="Arial" w:hAnsi="Arial" w:cs="Times New Roman"/>
        </w:rPr>
        <w:t>Έκαστος Υπεύθυνος Επεξεργασίας υπόκειται στην υποχρέωση τήρησης του επαγγελματικού - θεσμικού απορρήτου και μαζί με τον Εκτελούντα την Επεξεργασία, υποχρεούνται να παρέχουν επαρκείς διαβεβαιώσεις για την εφαρμογή κατάλληλων τεχνικών και οργανωτικών μέτρων, κατά τρόπο ώστε η επεξεργασία να πληροί τις απαιτήσεις του κανονιστικού πλαισίου περί προσωπικών δεδομένων και να διασφαλίζεται η προστασία των δικαιωμάτων των υποκειμένων των δεδομένων, στο πλαίσιο της ως άνω διαδικασίας.</w:t>
      </w:r>
    </w:p>
    <w:p w14:paraId="365035F6" w14:textId="77777777" w:rsidR="000B1B8A" w:rsidRDefault="006112AA">
      <w:pPr>
        <w:numPr>
          <w:ilvl w:val="0"/>
          <w:numId w:val="5"/>
        </w:numPr>
        <w:spacing w:before="120" w:after="120"/>
        <w:jc w:val="both"/>
        <w:rPr>
          <w:rFonts w:ascii="Times New Roman" w:hAnsi="Times New Roman" w:cs="Times New Roman"/>
        </w:rPr>
      </w:pPr>
      <w:r>
        <w:rPr>
          <w:rFonts w:ascii="Arial" w:hAnsi="Arial" w:cs="Times New Roman"/>
        </w:rPr>
        <w:t xml:space="preserve">Ο φορέας διαχείρισης του portal, λόγω της αυξημένης σημασίας της ηλεκτρονικής διαδικασίας έκδοσης ηλεκτρονικού επισήμου αντιγράφου, που είναι αποσυνδεδεμένη, ως φαίνεται, από την κατάθεση του πρωτότυπου έγχαρτου εγγράφου, οφείλει να τηρεί αναλυτικό αρχείο καταγραφής (log file) για κάθε ενέργεια ανάρτησης, λήψης κ.ο.κ. στο πλαίσιο της διαδικασίας αυτής, με τα στοιχεία του λογαριασμού που ενεργεί ηλεκτρονικές πράξεις και την συσχετιζόμενη IP διεύθυνση σε έκαστο session σύνδεσης.  </w:t>
      </w:r>
    </w:p>
    <w:p w14:paraId="3E32ECF8" w14:textId="77777777" w:rsidR="000B1B8A" w:rsidRDefault="006112AA">
      <w:pPr>
        <w:numPr>
          <w:ilvl w:val="0"/>
          <w:numId w:val="5"/>
        </w:numPr>
        <w:spacing w:before="120" w:after="120"/>
        <w:jc w:val="both"/>
        <w:rPr>
          <w:rFonts w:ascii="Times New Roman" w:hAnsi="Times New Roman" w:cs="Times New Roman"/>
        </w:rPr>
      </w:pPr>
      <w:r>
        <w:rPr>
          <w:rFonts w:ascii="Arial" w:hAnsi="Arial" w:cs="Times New Roman"/>
        </w:rPr>
        <w:t xml:space="preserve">Ως προς την νομική βάση της επεξεργασίας: Η επεξεργασία των δεδομένων των χρηστών δικηγόρων στο portal, των εντολέων τους, των διαδίκων, αλλά </w:t>
      </w:r>
      <w:r>
        <w:rPr>
          <w:rFonts w:ascii="Arial" w:hAnsi="Arial" w:cs="Times New Roman"/>
        </w:rPr>
        <w:lastRenderedPageBreak/>
        <w:t>και όσων δεδομένων υποκειμένων θα συμπεριλαμβάνονται στα κείμενα των ενόρκων βεβαιώσεων, ακόμη και δεδομένων ειδικών κατηγοριών, αποτελεί πλέον:</w:t>
      </w:r>
    </w:p>
    <w:p w14:paraId="42B9AE53" w14:textId="77777777" w:rsidR="000B1B8A" w:rsidRDefault="006112AA">
      <w:pPr>
        <w:spacing w:before="120" w:after="120"/>
        <w:ind w:left="993" w:hanging="273"/>
        <w:jc w:val="both"/>
        <w:rPr>
          <w:rFonts w:ascii="Times New Roman" w:hAnsi="Times New Roman" w:cs="Times New Roman"/>
        </w:rPr>
      </w:pPr>
      <w:r>
        <w:rPr>
          <w:rFonts w:ascii="Arial" w:hAnsi="Arial" w:cs="Times New Roman"/>
        </w:rPr>
        <w:t>α)</w:t>
      </w:r>
      <w:r>
        <w:rPr>
          <w:rFonts w:ascii="Arial" w:hAnsi="Arial" w:cs="Times New Roman"/>
        </w:rPr>
        <w:tab/>
        <w:t xml:space="preserve">έννομη υποχρέωση εκ της διάταξης του άρ. 74§6 Ν. 4690/2020, (ΓΚΠΔ άρ. 6§1(γ))αλλά παράλληλα και </w:t>
      </w:r>
    </w:p>
    <w:p w14:paraId="686183E3" w14:textId="77777777" w:rsidR="000B1B8A" w:rsidRDefault="006112AA">
      <w:pPr>
        <w:spacing w:before="120" w:after="120"/>
        <w:ind w:left="993" w:hanging="273"/>
        <w:jc w:val="both"/>
        <w:rPr>
          <w:rFonts w:ascii="Times New Roman" w:hAnsi="Times New Roman" w:cs="Times New Roman"/>
        </w:rPr>
      </w:pPr>
      <w:r>
        <w:rPr>
          <w:rFonts w:ascii="Arial" w:hAnsi="Arial" w:cs="Times New Roman"/>
        </w:rPr>
        <w:t>β)</w:t>
      </w:r>
      <w:r>
        <w:rPr>
          <w:rFonts w:ascii="Arial" w:hAnsi="Arial" w:cs="Times New Roman"/>
        </w:rPr>
        <w:tab/>
        <w:t>είναι απαραίτητη για την εκπλήρωση καθήκοντος που εκτελείται προς το δημόσιο συμφέρον (ΓΚΠΔ 6 §1(ε) και 9 παρ. 2 περ. ζ), χωρίς να αποκλείεται και να νοείται και</w:t>
      </w:r>
    </w:p>
    <w:p w14:paraId="000D7E39" w14:textId="77777777" w:rsidR="000B1B8A" w:rsidRDefault="006112AA">
      <w:pPr>
        <w:spacing w:before="120" w:after="120"/>
        <w:ind w:left="993" w:hanging="273"/>
        <w:jc w:val="both"/>
        <w:rPr>
          <w:rFonts w:ascii="Times New Roman" w:hAnsi="Times New Roman" w:cs="Times New Roman"/>
        </w:rPr>
      </w:pPr>
      <w:r>
        <w:rPr>
          <w:rFonts w:ascii="Arial" w:hAnsi="Arial" w:cs="Times New Roman"/>
        </w:rPr>
        <w:t>γ)</w:t>
      </w:r>
      <w:r>
        <w:rPr>
          <w:rFonts w:ascii="Arial" w:hAnsi="Arial" w:cs="Times New Roman"/>
        </w:rPr>
        <w:tab/>
        <w:t>ως περίπτωση απαραίτητη για τη θεμελίωση, άσκηση ή υποστήριξη νομικών αξιώσεων, ειδικά ως προς τους τρίτους που θα λαμβάνουν γνώση των κειμένων μέσω αυτής της διαδικασίας (ΓΚΠΔ άρ. 6§1(στ)&amp;άρ. 9§2(στ).</w:t>
      </w:r>
    </w:p>
    <w:p w14:paraId="20B0139F" w14:textId="77777777" w:rsidR="000B1B8A" w:rsidRDefault="006112AA">
      <w:pPr>
        <w:numPr>
          <w:ilvl w:val="0"/>
          <w:numId w:val="5"/>
        </w:numPr>
        <w:spacing w:before="120" w:after="120"/>
        <w:jc w:val="both"/>
        <w:rPr>
          <w:rFonts w:ascii="Times New Roman" w:hAnsi="Times New Roman" w:cs="Times New Roman"/>
        </w:rPr>
      </w:pPr>
      <w:r>
        <w:rPr>
          <w:rFonts w:ascii="Arial" w:hAnsi="Arial" w:cs="Times New Roman"/>
        </w:rPr>
        <w:t xml:space="preserve">Το είδος της επεξεργασίας των δεδομένων των υποκειμένων που θα προκύψει από την εφαρμογή της Διάταξης του άρθρου 74§6 του Ν.4690/2020, κρίνεται ότι επιφέρει υψηλό κίνδυνο για τα δικαιώματα και τις ελευθερίες των φυσικών προσώπων και τουλάχιστον ο υπεύθυνος επεξεργασίας που τηρεί το αρχείο και προβαίνει στη μείζονα επεξεργασία (οι Δικηγορικοί Σύλλογοι) οφείλει να διενεργήσει, πριν από την επεξεργασία, Μελέτη Εκτίμησης των Επιπτώσεων των σχεδιαζόμενων πράξεων επεξεργασίας στην Προστασία Δεδομένων (ΕΕΠΔ / </w:t>
      </w:r>
      <w:r>
        <w:rPr>
          <w:rFonts w:ascii="Arial" w:hAnsi="Arial" w:cs="Times New Roman"/>
          <w:lang w:val="en-US"/>
        </w:rPr>
        <w:t>DPIA</w:t>
      </w:r>
      <w:r>
        <w:rPr>
          <w:rFonts w:ascii="Arial" w:hAnsi="Arial" w:cs="Times New Roman"/>
        </w:rPr>
        <w:t>) προσωπικού χαρακτήρα, κατ’ άρ. 35 ΓΚΠΔ.</w:t>
      </w:r>
    </w:p>
    <w:p w14:paraId="1DED761C" w14:textId="77777777" w:rsidR="000B1B8A" w:rsidRDefault="006112AA">
      <w:pPr>
        <w:numPr>
          <w:ilvl w:val="0"/>
          <w:numId w:val="5"/>
        </w:numPr>
        <w:spacing w:before="120" w:after="120"/>
        <w:jc w:val="both"/>
        <w:rPr>
          <w:rFonts w:ascii="Arial" w:hAnsi="Arial"/>
        </w:rPr>
      </w:pPr>
      <w:r>
        <w:rPr>
          <w:rFonts w:ascii="Arial" w:hAnsi="Arial" w:cs="Times New Roman"/>
        </w:rPr>
        <w:t xml:space="preserve">Προτείνεται η εκπόνηση μίας καθολικής μελέτης (DPIA) από τον ΔΣΑ, λόγω του διττού ρόλου του, ως ΥΕ με την ιδιότητα του Δικηγορικού Συλλόγου που θα τηρεί αρχείο ενόρκων βεβαιώσεων (με τα περισσότερα μέλη μάλιστα), αλλά και ως εκτελούντος την επεξεργασία, με την ιδιότητα του φορέα διαχείρισης του portal. </w:t>
      </w:r>
    </w:p>
    <w:p w14:paraId="39D8CBE4" w14:textId="77777777" w:rsidR="000B1B8A" w:rsidRDefault="006112AA">
      <w:pPr>
        <w:numPr>
          <w:ilvl w:val="0"/>
          <w:numId w:val="5"/>
        </w:numPr>
        <w:spacing w:before="120" w:after="120"/>
        <w:jc w:val="both"/>
        <w:rPr>
          <w:rFonts w:ascii="Arial" w:hAnsi="Arial"/>
        </w:rPr>
      </w:pPr>
      <w:r>
        <w:rPr>
          <w:rFonts w:ascii="Arial" w:hAnsi="Arial" w:cs="Times New Roman"/>
        </w:rPr>
        <w:t>Ο χρόνος διατήρησης του αρχείου, τόσο των έγχαρτων πρωτοτύπων, όσο όμως και των αντίστοιχων ηλεκτρονικών επισήμων αντιγράφων, θα αποτελεί αντικείμενο εκτίμησης της καθολικής μελέτης (DPIA). Σε κάθε περίπτωση δεν μπορεί να είναι μικρότερος από τον χρόνο, σύμφωνα με τις κείμενες διατάξεις, υποχρέωσης τήρησης αρχείου για ΝΠΔΔ, δεδομένου ότι το εν προκειμένω αρχείο προσιδιάζει με αρχείο Συμβολαιογράφου.</w:t>
      </w:r>
    </w:p>
    <w:p w14:paraId="4D12BAC0" w14:textId="77777777" w:rsidR="000B1B8A" w:rsidRDefault="000B1B8A">
      <w:pPr>
        <w:spacing w:before="120" w:after="120"/>
        <w:jc w:val="both"/>
        <w:rPr>
          <w:rFonts w:cs="Times New Roman"/>
          <w:b/>
          <w:bCs/>
          <w:color w:val="0070C0"/>
        </w:rPr>
      </w:pPr>
    </w:p>
    <w:p w14:paraId="6293382E" w14:textId="77777777" w:rsidR="000B1B8A" w:rsidRDefault="000B1B8A">
      <w:pPr>
        <w:spacing w:before="120" w:after="120"/>
        <w:jc w:val="both"/>
        <w:rPr>
          <w:rFonts w:cs="Times New Roman"/>
          <w:b/>
          <w:bCs/>
          <w:color w:val="0070C0"/>
        </w:rPr>
      </w:pPr>
    </w:p>
    <w:p w14:paraId="44DF3426" w14:textId="77777777" w:rsidR="000B1B8A" w:rsidRDefault="006112AA">
      <w:pPr>
        <w:spacing w:before="120" w:after="120"/>
        <w:jc w:val="both"/>
        <w:rPr>
          <w:rFonts w:ascii="Times New Roman" w:hAnsi="Times New Roman" w:cs="Times New Roman"/>
          <w:b/>
          <w:bCs/>
          <w:color w:val="0070C0"/>
        </w:rPr>
      </w:pPr>
      <w:r>
        <w:rPr>
          <w:rFonts w:ascii="Arial" w:hAnsi="Arial" w:cs="Times New Roman"/>
          <w:b/>
          <w:bCs/>
          <w:color w:val="0070C0"/>
        </w:rPr>
        <w:t>Ε.</w:t>
      </w:r>
      <w:r>
        <w:rPr>
          <w:rFonts w:ascii="Arial" w:hAnsi="Arial" w:cs="Times New Roman"/>
          <w:b/>
          <w:bCs/>
          <w:color w:val="0070C0"/>
        </w:rPr>
        <w:tab/>
        <w:t>Τελικές Παρατηρήσεις</w:t>
      </w:r>
    </w:p>
    <w:p w14:paraId="41E05DD0" w14:textId="77777777" w:rsidR="000B1B8A" w:rsidRDefault="006112AA">
      <w:pPr>
        <w:numPr>
          <w:ilvl w:val="0"/>
          <w:numId w:val="6"/>
        </w:numPr>
        <w:spacing w:before="120" w:after="120"/>
        <w:jc w:val="both"/>
        <w:rPr>
          <w:rFonts w:ascii="Times New Roman" w:hAnsi="Times New Roman" w:cs="Times New Roman"/>
        </w:rPr>
      </w:pPr>
      <w:r>
        <w:rPr>
          <w:rFonts w:ascii="Arial" w:hAnsi="Arial" w:cs="Times New Roman"/>
        </w:rPr>
        <w:t>Η παρούσα δεν εξέτασε τις εξουσιοδοτικές / νομοτεχνικές διαστάσεις της διάταξης, αλλά αποτελεί πρόταση - προσέγγιση για την έκδοση εφαρμοστικής απόφασης από το Διοικητικό Συμβούλιο του ΔΣΑ.</w:t>
      </w:r>
    </w:p>
    <w:p w14:paraId="577BBD64" w14:textId="77777777" w:rsidR="000B1B8A" w:rsidRDefault="006112AA">
      <w:pPr>
        <w:numPr>
          <w:ilvl w:val="0"/>
          <w:numId w:val="6"/>
        </w:numPr>
        <w:spacing w:before="120" w:after="120"/>
        <w:jc w:val="both"/>
        <w:rPr>
          <w:rFonts w:ascii="Arial" w:hAnsi="Arial"/>
        </w:rPr>
      </w:pPr>
      <w:r>
        <w:rPr>
          <w:rFonts w:ascii="Arial" w:hAnsi="Arial" w:cs="Times New Roman"/>
        </w:rPr>
        <w:t xml:space="preserve">Σκόπιμο να ερευνηθεί η τροποποίηση του Κώδικα Δικηγόρων με προσθήκη ειδικής διάταξης  για την πειθαρχική αξιολόγηση δικηγόρων που αποδεδειγμένα θα αναρτήσουν έγγραφα που δεν αντιστοιχούν στα ενώπιόν τους υπογεγραμμένα πρωτότυπα ή σε πρωτότυπα εν γένει, ή δεν θα προσκομίσουν τα πρωτότυπα, ως ο νόμος ορίζει. </w:t>
      </w:r>
    </w:p>
    <w:p w14:paraId="411D9472" w14:textId="77777777" w:rsidR="000B1B8A" w:rsidRDefault="006112AA">
      <w:pPr>
        <w:numPr>
          <w:ilvl w:val="0"/>
          <w:numId w:val="6"/>
        </w:numPr>
        <w:spacing w:before="120" w:after="120"/>
        <w:jc w:val="both"/>
        <w:rPr>
          <w:rFonts w:ascii="Times New Roman" w:hAnsi="Times New Roman" w:cs="Times New Roman"/>
        </w:rPr>
      </w:pPr>
      <w:r>
        <w:rPr>
          <w:rFonts w:ascii="Arial" w:hAnsi="Arial" w:cs="Times New Roman"/>
        </w:rPr>
        <w:lastRenderedPageBreak/>
        <w:t>Το λεκτικό της διάταξης και ειδικά το ζήτημα της τήρησης του αρχείου, παρουσιάζει αμφισημίες που οφείλουν να αρθούν – επιλυθούν, ιδίως σε περίπτωση οριστικής ένταξης της διαδικασίας στο έργο των δικηγόρων. Είναι δεδομένη η ανάγκη βελτίωσης της νομικής κατασκευής της έκδοσης του ηλεκτρονικού επισήμου αντιγράφου με την εγκεκριμένη ηλεκτρονική σφραγίδα και χρονοσφραγίδα, καθώς όταν αυτή βασίζεται σε έγχαρτο έγγραφο, ορθότερο είναι η έκδοση ενός οποιουδήποτε ηλεκτρονικού επισήμου αντιγράφου, να έπεται της αρχειοθέτησης του πρωτοτύπου εγχάρτου και να μην προηγείται, βασιζόμενη αποκλειστικά σε νομική κατασκευή.</w:t>
      </w:r>
    </w:p>
    <w:p w14:paraId="26D4C191" w14:textId="77777777" w:rsidR="000B1B8A" w:rsidRDefault="006112AA">
      <w:pPr>
        <w:numPr>
          <w:ilvl w:val="0"/>
          <w:numId w:val="6"/>
        </w:numPr>
        <w:spacing w:before="120" w:after="120"/>
        <w:jc w:val="both"/>
        <w:rPr>
          <w:rFonts w:ascii="Arial" w:hAnsi="Arial"/>
        </w:rPr>
      </w:pPr>
      <w:r>
        <w:rPr>
          <w:rFonts w:ascii="Arial" w:hAnsi="Arial" w:cs="Times New Roman"/>
        </w:rPr>
        <w:t>Η πλήρως ηλεκτρονική διαδικασία, θα επιτυγχάνονταν μόνο με γνήσια ηλεκτρονικά έγγραφα, δηλαδή πρωτότυπα ενόρκων βεβαιώσεων που φέρουν εγκεκριμένες ηλεκτρονικές υπογραφές του ενόρκως βεβαιούντος και του Δικηγόρου. Αυτά θα μπορούσαν να επαληθεύονται ως γνήσια στο περιβάλλον του portal κατά την ανάρτηση χωρίς ανθρώπινη παρέμβαση (</w:t>
      </w:r>
      <w:r>
        <w:rPr>
          <w:rFonts w:ascii="Arial" w:hAnsi="Arial" w:cs="Times New Roman"/>
          <w:lang w:val="en-GB"/>
        </w:rPr>
        <w:t>qualifiedsignature</w:t>
      </w:r>
      <w:r>
        <w:rPr>
          <w:rFonts w:ascii="Arial" w:hAnsi="Arial" w:cs="Times New Roman"/>
        </w:rPr>
        <w:t>(</w:t>
      </w:r>
      <w:r>
        <w:rPr>
          <w:rFonts w:ascii="Arial" w:hAnsi="Arial" w:cs="Times New Roman"/>
          <w:lang w:val="en-GB"/>
        </w:rPr>
        <w:t>s</w:t>
      </w:r>
      <w:r>
        <w:rPr>
          <w:rFonts w:ascii="Arial" w:hAnsi="Arial" w:cs="Times New Roman"/>
        </w:rPr>
        <w:t xml:space="preserve">) </w:t>
      </w:r>
      <w:r>
        <w:rPr>
          <w:rFonts w:ascii="Arial" w:hAnsi="Arial" w:cs="Times New Roman"/>
          <w:lang w:val="en-GB"/>
        </w:rPr>
        <w:t>onlinevalidation</w:t>
      </w:r>
      <w:r>
        <w:rPr>
          <w:rFonts w:ascii="Arial" w:hAnsi="Arial" w:cs="Times New Roman"/>
        </w:rPr>
        <w:t>). Στην περίπτωση αυτή, θα είχαμε ένα γνήσιο ηλεκτρονικό πρωτότυπο (με αυτόματη αρχειοθέτης) και εκδιδόταν αμέσως ένα ακριβές ηλεκτρονικό αντίγραφο εκ του ηλεκτρονικού πρωτοτύπου, χωρίς νομική κατασκευή και έγχαρτο αρχείο.</w:t>
      </w:r>
    </w:p>
    <w:p w14:paraId="4B129D95" w14:textId="77777777" w:rsidR="000B1B8A" w:rsidRDefault="000B1B8A">
      <w:pPr>
        <w:spacing w:before="120" w:after="120"/>
        <w:jc w:val="both"/>
        <w:rPr>
          <w:rFonts w:cs="Times New Roman"/>
        </w:rPr>
      </w:pPr>
    </w:p>
    <w:p w14:paraId="24344907" w14:textId="77777777" w:rsidR="000B1B8A" w:rsidRDefault="000B1B8A">
      <w:pPr>
        <w:spacing w:before="120" w:after="120"/>
        <w:jc w:val="both"/>
        <w:rPr>
          <w:rFonts w:cs="Times New Roman"/>
        </w:rPr>
      </w:pPr>
    </w:p>
    <w:p w14:paraId="04E25A9A" w14:textId="77777777" w:rsidR="000B1B8A" w:rsidRDefault="006112AA">
      <w:pPr>
        <w:spacing w:before="120" w:after="120"/>
        <w:jc w:val="both"/>
        <w:rPr>
          <w:rFonts w:cs="Times New Roman"/>
        </w:rPr>
      </w:pPr>
      <w:r>
        <w:br w:type="page"/>
      </w:r>
    </w:p>
    <w:p w14:paraId="7ABA7D3D" w14:textId="77777777" w:rsidR="000B1B8A" w:rsidRDefault="006112AA">
      <w:pPr>
        <w:spacing w:before="120" w:after="120"/>
        <w:jc w:val="center"/>
        <w:rPr>
          <w:rFonts w:ascii="Times New Roman" w:hAnsi="Times New Roman" w:cs="Times New Roman"/>
        </w:rPr>
      </w:pPr>
      <w:r>
        <w:rPr>
          <w:rFonts w:ascii="Arial" w:hAnsi="Arial" w:cs="Times New Roman"/>
          <w:b/>
          <w:bCs/>
        </w:rPr>
        <w:lastRenderedPageBreak/>
        <w:t xml:space="preserve">ΠΑΡΑΡΤΗΜΑ Α΄ </w:t>
      </w:r>
    </w:p>
    <w:p w14:paraId="5F638F4F" w14:textId="77777777" w:rsidR="000B1B8A" w:rsidRDefault="006112AA">
      <w:pPr>
        <w:spacing w:before="120" w:after="120"/>
        <w:jc w:val="center"/>
        <w:rPr>
          <w:rFonts w:ascii="Times New Roman" w:hAnsi="Times New Roman" w:cs="Times New Roman"/>
        </w:rPr>
      </w:pPr>
      <w:r>
        <w:rPr>
          <w:rFonts w:ascii="Arial" w:hAnsi="Arial" w:cs="Times New Roman"/>
          <w:b/>
          <w:bCs/>
        </w:rPr>
        <w:t>ΥΠΟΔΕΙΓΜΑ ΕΝΟΡΚΗΣ ΒΕΒΑΙΩΣΗΣ</w:t>
      </w:r>
    </w:p>
    <w:p w14:paraId="097DB72C" w14:textId="77777777" w:rsidR="000B1B8A" w:rsidRDefault="000B1B8A">
      <w:pPr>
        <w:spacing w:before="120" w:after="120"/>
        <w:jc w:val="center"/>
        <w:rPr>
          <w:rFonts w:cs="Times New Roman"/>
          <w:sz w:val="20"/>
          <w:szCs w:val="20"/>
        </w:rPr>
      </w:pPr>
    </w:p>
    <w:p w14:paraId="36E8D4EC" w14:textId="77777777" w:rsidR="000B1B8A" w:rsidRDefault="006112AA">
      <w:pPr>
        <w:spacing w:before="120" w:after="120"/>
        <w:jc w:val="center"/>
        <w:rPr>
          <w:rFonts w:ascii="Times New Roman" w:hAnsi="Times New Roman" w:cs="Times New Roman"/>
          <w:sz w:val="20"/>
          <w:szCs w:val="20"/>
        </w:rPr>
      </w:pPr>
      <w:r>
        <w:rPr>
          <w:rFonts w:ascii="Arial" w:hAnsi="Arial" w:cs="Times New Roman"/>
          <w:sz w:val="20"/>
          <w:szCs w:val="20"/>
        </w:rPr>
        <w:t>ΕΝΟΡΚΗ  ΒΕΒΑΙΩΣΗ</w:t>
      </w:r>
    </w:p>
    <w:p w14:paraId="1D3D3595" w14:textId="77777777" w:rsidR="000B1B8A" w:rsidRDefault="006112AA">
      <w:pPr>
        <w:spacing w:before="120" w:after="120"/>
        <w:jc w:val="center"/>
        <w:rPr>
          <w:rFonts w:ascii="Arial" w:hAnsi="Arial"/>
        </w:rPr>
      </w:pPr>
      <w:r>
        <w:rPr>
          <w:rFonts w:ascii="Arial" w:hAnsi="Arial" w:cs="Times New Roman"/>
          <w:sz w:val="20"/>
          <w:szCs w:val="20"/>
        </w:rPr>
        <w:t>άρθρου 74§6 του Ν.4690/2020 (ΦΕΚ Α’ 104)</w:t>
      </w:r>
    </w:p>
    <w:p w14:paraId="503D526B" w14:textId="77777777" w:rsidR="000B1B8A" w:rsidRDefault="000B1B8A">
      <w:pPr>
        <w:spacing w:before="120" w:after="120"/>
        <w:jc w:val="center"/>
        <w:rPr>
          <w:rFonts w:cs="Times New Roman"/>
          <w:sz w:val="20"/>
          <w:szCs w:val="20"/>
        </w:rPr>
      </w:pPr>
    </w:p>
    <w:p w14:paraId="5B8FC30A" w14:textId="77777777" w:rsidR="000B1B8A" w:rsidRDefault="006112AA">
      <w:pPr>
        <w:spacing w:before="120" w:after="120"/>
        <w:jc w:val="both"/>
        <w:rPr>
          <w:rFonts w:ascii="Arial" w:hAnsi="Arial"/>
          <w:sz w:val="18"/>
          <w:szCs w:val="18"/>
        </w:rPr>
      </w:pPr>
      <w:r>
        <w:rPr>
          <w:rFonts w:ascii="Arial" w:hAnsi="Arial" w:cstheme="minorHAnsi"/>
          <w:i/>
          <w:iCs/>
          <w:sz w:val="18"/>
          <w:szCs w:val="18"/>
        </w:rPr>
        <w:t>Στην..............................σήμερα την.............(......) του μήνα.......του έτους δύο χιλιάδες είκοσι (2020) ημέρα....................και ώρα.........ενώπιον εμού τ...... Δικηγόρου...........................................................του.................., ΑΜ/ΔΣ................, με έδρα την................................οδός........................αρ......ΑΦΜ........................, μετά από αίτηση του.................................του.............................κατοίκου....................οδός...............................αρ.................................{που εκπροσωπείται από τ......πληρεξούσι...........δικηγόρ..............................του.......................ΑΜ/ΔΣ.............., με έδρα την................................, οδός....................αρ.............) εμφανίσθηκε    ο/η μη εξαιρουμεν... από το νόμο...........................του.........................κάτοικος.............................οδός................αρ.............., που γεννήθηκε στην........................την............................., ΑΔΤ............../................του Τμήματος Ασφαλείας.................................., (ιδιότητα..........................), Αριθμός Φορολογικού Μητρώου.........., ΔΟΥ.........., ................υπήκοος, ενήλικος και Χριστιανός Ορθόδοξος {ή άλλο θρήσκευμα ή .....................}, προκειμένου να εξετάσει τ….. εμφανισθ……. ως μάρτυρα για τα θέματα αποδείξεως/ανταποδείξεως της από.......................και με Γενικό Αριθμό Κατάθεσης...................και Ειδικό Αριθμό Κατάθεσης...................αγωγής στο.................Πρωτοδικείο.............................................., των. 1...................................του.............................κατοίκου.....................οδός............αρ...........2.................................κατά των 1........................, κατοίκου..................οδός..................αρ....................2.................................. που συζητείται κατά τη δικάσιμο της....................με αρ. πινακίου..............κατά τη................................διαδικασία, η σε οποιαδήποτε άλλη δικάσιμο μετά από αναβολή ή ματαίωση.</w:t>
      </w:r>
    </w:p>
    <w:p w14:paraId="353A2D40" w14:textId="77777777" w:rsidR="000B1B8A" w:rsidRDefault="006112AA">
      <w:pPr>
        <w:spacing w:before="120" w:after="120"/>
        <w:jc w:val="both"/>
        <w:rPr>
          <w:rFonts w:ascii="Arial" w:hAnsi="Arial"/>
          <w:sz w:val="18"/>
          <w:szCs w:val="18"/>
        </w:rPr>
      </w:pPr>
      <w:r>
        <w:rPr>
          <w:rFonts w:ascii="Arial" w:hAnsi="Arial" w:cstheme="minorHAnsi"/>
          <w:i/>
          <w:iCs/>
          <w:sz w:val="18"/>
          <w:szCs w:val="18"/>
        </w:rPr>
        <w:t>Για την εξέταση τ… εμφανιζόμεν…. μάρτυρος επιδόθηκε στους ανωτέρω εναγομένους  {ή αντίστροφα} με την υπ’ αριθ................./..../..../20........ έκθεση επίδοσης του δικαστικού επιμελητή......................., .....................................η από ........................Κλήση και Γνωστοποίηση Μαρτύρων των ανωτέρω εναγόντων {ή αντίστροφα}, φωτοαντίγραφα των οποίων, μου επιδείχθηκαν.</w:t>
      </w:r>
    </w:p>
    <w:p w14:paraId="13E6C931" w14:textId="77777777" w:rsidR="000B1B8A" w:rsidRDefault="006112AA">
      <w:pPr>
        <w:spacing w:before="120" w:after="120"/>
        <w:jc w:val="both"/>
        <w:rPr>
          <w:rFonts w:ascii="Arial" w:hAnsi="Arial"/>
          <w:sz w:val="18"/>
          <w:szCs w:val="18"/>
        </w:rPr>
      </w:pPr>
      <w:r>
        <w:rPr>
          <w:rFonts w:ascii="Arial" w:hAnsi="Arial" w:cstheme="minorHAnsi"/>
          <w:i/>
          <w:iCs/>
          <w:sz w:val="18"/>
          <w:szCs w:val="18"/>
        </w:rPr>
        <w:t>Αφού παρήλθε η.........................ώρα …, ρώτησα τ.... εμφανισθεί…….. μάρτυρα αν επιθυμεί να δώσει θρησκευτικό ή πολιτικό όρκο και μου απάντησε ότι επιθυμεί να δώσει................... Στη συνέχεια έβαλε το δεξί χέρι στο Ευαγγέλιο και έδωσε τον εξής όρκο «Ορκίζομαι ενώπιον του Θεού, να πω ευσυνείδητα όλη την αλήθεια, χωρίς να προσθέσω ούτε να αποκρύψω τίποτε»,  ( αν ανήκει σε άλλο θρήσκευμα δίνει τον αντίστοιχο όρκο) {Πολιτικός όρκος «Δηλώνω στην τιμή και στη συνείδησή μου πως θα πω όλη την αλήθεια και μόνο την αλήθεια χωρίς να προσθέσω ούτε να κρύψω τίποτε»}</w:t>
      </w:r>
    </w:p>
    <w:p w14:paraId="17C12795" w14:textId="77777777" w:rsidR="000B1B8A" w:rsidRDefault="006112AA">
      <w:pPr>
        <w:spacing w:before="120" w:after="120"/>
        <w:jc w:val="both"/>
        <w:rPr>
          <w:rFonts w:ascii="Arial" w:hAnsi="Arial"/>
          <w:sz w:val="18"/>
          <w:szCs w:val="18"/>
        </w:rPr>
      </w:pPr>
      <w:r>
        <w:rPr>
          <w:rFonts w:ascii="Arial" w:hAnsi="Arial" w:cstheme="minorHAnsi"/>
          <w:i/>
          <w:iCs/>
          <w:sz w:val="18"/>
          <w:szCs w:val="18"/>
        </w:rPr>
        <w:t>Στο σημείο αυτό ….. ως άνω μάρτυρας κατέθεσε ενόρκως τα εξής:</w:t>
      </w:r>
    </w:p>
    <w:p w14:paraId="68183D3E" w14:textId="77777777" w:rsidR="000B1B8A" w:rsidRDefault="006112AA">
      <w:pPr>
        <w:spacing w:before="120" w:after="120"/>
        <w:jc w:val="both"/>
        <w:rPr>
          <w:rFonts w:ascii="Arial" w:hAnsi="Arial"/>
          <w:sz w:val="18"/>
          <w:szCs w:val="18"/>
        </w:rPr>
      </w:pPr>
      <w:r>
        <w:rPr>
          <w:rFonts w:ascii="Arial" w:hAnsi="Arial" w:cstheme="minorHAnsi"/>
          <w:i/>
          <w:iCs/>
          <w:sz w:val="18"/>
          <w:szCs w:val="18"/>
        </w:rPr>
        <w:t>..................................................................................................................</w:t>
      </w:r>
    </w:p>
    <w:p w14:paraId="04F2639F" w14:textId="77777777" w:rsidR="000B1B8A" w:rsidRDefault="006112AA">
      <w:pPr>
        <w:spacing w:before="120" w:after="120"/>
        <w:jc w:val="both"/>
        <w:rPr>
          <w:rFonts w:ascii="Arial" w:hAnsi="Arial"/>
          <w:sz w:val="18"/>
          <w:szCs w:val="18"/>
        </w:rPr>
      </w:pPr>
      <w:r>
        <w:rPr>
          <w:rFonts w:ascii="Arial" w:hAnsi="Arial" w:cstheme="minorHAnsi"/>
          <w:i/>
          <w:iCs/>
          <w:sz w:val="18"/>
          <w:szCs w:val="18"/>
        </w:rPr>
        <w:t>...................................................................................................................</w:t>
      </w:r>
    </w:p>
    <w:p w14:paraId="61E4740C" w14:textId="77777777" w:rsidR="000B1B8A" w:rsidRDefault="006112AA">
      <w:pPr>
        <w:spacing w:before="120" w:after="120"/>
        <w:jc w:val="both"/>
        <w:rPr>
          <w:rFonts w:ascii="Arial" w:hAnsi="Arial"/>
          <w:sz w:val="18"/>
          <w:szCs w:val="18"/>
        </w:rPr>
      </w:pPr>
      <w:r>
        <w:rPr>
          <w:rFonts w:ascii="Arial" w:hAnsi="Arial" w:cstheme="minorHAnsi"/>
          <w:i/>
          <w:iCs/>
          <w:sz w:val="18"/>
          <w:szCs w:val="18"/>
        </w:rPr>
        <w:t xml:space="preserve">Σημειώνεται ότι παρέστη και εκπροσώπησε τους ενάγοντες ....πληρεξουσι..........δικηγο....................................., κι ότι παρέστη και εκπροσώπησε τους εναγομένους ....πληρεξουσι..........δικηγο....................................., </w:t>
      </w:r>
    </w:p>
    <w:p w14:paraId="1444CD6C" w14:textId="77777777" w:rsidR="000B1B8A" w:rsidRDefault="000B1B8A">
      <w:pPr>
        <w:spacing w:before="120" w:after="120"/>
        <w:jc w:val="both"/>
        <w:rPr>
          <w:rFonts w:cs="Calibri"/>
          <w:i/>
          <w:iCs/>
        </w:rPr>
      </w:pPr>
    </w:p>
    <w:p w14:paraId="2E8972A4" w14:textId="77777777" w:rsidR="000B1B8A" w:rsidRDefault="006112AA">
      <w:pPr>
        <w:spacing w:before="120" w:after="120"/>
        <w:jc w:val="both"/>
        <w:rPr>
          <w:rFonts w:ascii="Arial" w:hAnsi="Arial"/>
          <w:sz w:val="18"/>
          <w:szCs w:val="18"/>
        </w:rPr>
      </w:pPr>
      <w:r>
        <w:rPr>
          <w:rFonts w:ascii="Arial" w:hAnsi="Arial" w:cstheme="minorHAnsi"/>
          <w:i/>
          <w:iCs/>
          <w:sz w:val="18"/>
          <w:szCs w:val="18"/>
        </w:rPr>
        <w:t>Η βεβαίωση αυτή διαβάστηκε μεγαλόφωνα ενώπιον τ... μάρτυρ......και των παρισταμέν..................(διαδίκων..........πληρεξουσίων δικηγόρων), .... μάρτυρας επιβεβαίωσε ολόκληρο το περιεχόμενό της και υπογράφηκε από τ..... μάρτυρ........,  οι παρισταμέν..................(διάδικοι..........πληρεξούσιοι δικηγόροι) και εγώ ..... συντάξα..... δικηγόρος, όπως ο νόμος ορίζει.</w:t>
      </w:r>
    </w:p>
    <w:p w14:paraId="69FFBF37" w14:textId="77777777" w:rsidR="000B1B8A" w:rsidRDefault="006112AA">
      <w:pPr>
        <w:spacing w:before="120" w:after="120"/>
        <w:jc w:val="both"/>
        <w:rPr>
          <w:rFonts w:ascii="Arial" w:hAnsi="Arial"/>
          <w:sz w:val="18"/>
          <w:szCs w:val="18"/>
        </w:rPr>
      </w:pPr>
      <w:r>
        <w:rPr>
          <w:rFonts w:ascii="Arial" w:hAnsi="Arial" w:cstheme="minorHAnsi"/>
          <w:i/>
          <w:iCs/>
          <w:sz w:val="18"/>
          <w:szCs w:val="18"/>
        </w:rPr>
        <w:t>Εκδόθηκε η υπ’ αρ. ........./.../.../20...... ΑΠΥ (ΤιμΠΥ) για την αμοιβή τ....συντάξαντ.........δικηγόρ........</w:t>
      </w:r>
    </w:p>
    <w:p w14:paraId="13577F51" w14:textId="77777777" w:rsidR="000B1B8A" w:rsidRDefault="000B1B8A">
      <w:pPr>
        <w:spacing w:before="120" w:after="120"/>
        <w:jc w:val="both"/>
        <w:rPr>
          <w:rFonts w:cs="Calibri"/>
          <w:i/>
          <w:iCs/>
        </w:rPr>
      </w:pPr>
    </w:p>
    <w:p w14:paraId="1EBC1434" w14:textId="77777777" w:rsidR="000B1B8A" w:rsidRDefault="006112AA">
      <w:pPr>
        <w:spacing w:before="120" w:after="120"/>
        <w:jc w:val="both"/>
        <w:rPr>
          <w:rFonts w:ascii="Arial" w:hAnsi="Arial"/>
          <w:sz w:val="18"/>
          <w:szCs w:val="18"/>
        </w:rPr>
      </w:pPr>
      <w:r>
        <w:rPr>
          <w:rFonts w:ascii="Arial" w:hAnsi="Arial" w:cstheme="minorHAnsi"/>
          <w:i/>
          <w:iCs/>
          <w:sz w:val="18"/>
          <w:szCs w:val="18"/>
        </w:rPr>
        <w:tab/>
      </w:r>
      <w:r>
        <w:rPr>
          <w:rFonts w:ascii="Arial" w:hAnsi="Arial" w:cstheme="minorHAnsi"/>
          <w:i/>
          <w:iCs/>
          <w:sz w:val="18"/>
          <w:szCs w:val="18"/>
        </w:rPr>
        <w:tab/>
      </w:r>
      <w:r>
        <w:rPr>
          <w:rFonts w:ascii="Arial" w:hAnsi="Arial" w:cstheme="minorHAnsi"/>
          <w:i/>
          <w:iCs/>
          <w:sz w:val="18"/>
          <w:szCs w:val="18"/>
        </w:rPr>
        <w:tab/>
        <w:t>....ΜΑΡΤΥΣ                ΠΑΡΙΣΤΑΜΕΝΟΙ                   ....ΔΙΚΗΓΟΡΟΣ</w:t>
      </w:r>
    </w:p>
    <w:sectPr w:rsidR="000B1B8A">
      <w:footerReference w:type="default" r:id="rId9"/>
      <w:pgSz w:w="11906" w:h="16838"/>
      <w:pgMar w:top="1588" w:right="1588" w:bottom="1588" w:left="1588" w:header="0" w:footer="79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5B3F1" w14:textId="77777777" w:rsidR="00A87CF0" w:rsidRDefault="00A87CF0">
      <w:r>
        <w:separator/>
      </w:r>
    </w:p>
  </w:endnote>
  <w:endnote w:type="continuationSeparator" w:id="0">
    <w:p w14:paraId="1D8EEFBC" w14:textId="77777777" w:rsidR="00A87CF0" w:rsidRDefault="00A8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Cambria"/>
    <w:charset w:val="01"/>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roman"/>
    <w:pitch w:val="variable"/>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DD57" w14:textId="0EE1C5F7" w:rsidR="000B1B8A" w:rsidRDefault="006112AA">
    <w:pPr>
      <w:jc w:val="center"/>
    </w:pPr>
    <w:r>
      <w:rPr>
        <w:sz w:val="16"/>
        <w:szCs w:val="16"/>
      </w:rPr>
      <w:t xml:space="preserve">σελίδα </w:t>
    </w:r>
    <w:r>
      <w:rPr>
        <w:b/>
        <w:bCs/>
        <w:sz w:val="16"/>
        <w:szCs w:val="16"/>
      </w:rPr>
      <w:fldChar w:fldCharType="begin"/>
    </w:r>
    <w:r>
      <w:rPr>
        <w:b/>
        <w:bCs/>
        <w:sz w:val="16"/>
        <w:szCs w:val="16"/>
      </w:rPr>
      <w:instrText>PAGE</w:instrText>
    </w:r>
    <w:r>
      <w:rPr>
        <w:b/>
        <w:bCs/>
        <w:sz w:val="16"/>
        <w:szCs w:val="16"/>
      </w:rPr>
      <w:fldChar w:fldCharType="separate"/>
    </w:r>
    <w:r w:rsidR="00CE146D">
      <w:rPr>
        <w:b/>
        <w:bCs/>
        <w:noProof/>
        <w:sz w:val="16"/>
        <w:szCs w:val="16"/>
      </w:rPr>
      <w:t>1</w:t>
    </w:r>
    <w:r>
      <w:rPr>
        <w:b/>
        <w:bCs/>
        <w:sz w:val="16"/>
        <w:szCs w:val="16"/>
      </w:rPr>
      <w:fldChar w:fldCharType="end"/>
    </w:r>
    <w:r>
      <w:rPr>
        <w:sz w:val="16"/>
        <w:szCs w:val="16"/>
      </w:rPr>
      <w:t xml:space="preserve"> από </w:t>
    </w:r>
    <w:r>
      <w:rPr>
        <w:sz w:val="16"/>
        <w:szCs w:val="16"/>
      </w:rPr>
      <w:fldChar w:fldCharType="begin"/>
    </w:r>
    <w:r>
      <w:rPr>
        <w:sz w:val="16"/>
        <w:szCs w:val="16"/>
      </w:rPr>
      <w:instrText>NUMPAGES</w:instrText>
    </w:r>
    <w:r>
      <w:rPr>
        <w:sz w:val="16"/>
        <w:szCs w:val="16"/>
      </w:rPr>
      <w:fldChar w:fldCharType="separate"/>
    </w:r>
    <w:r w:rsidR="00CE146D">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7478D" w14:textId="77777777" w:rsidR="00A87CF0" w:rsidRDefault="00A87CF0">
      <w:r>
        <w:separator/>
      </w:r>
    </w:p>
  </w:footnote>
  <w:footnote w:type="continuationSeparator" w:id="0">
    <w:p w14:paraId="6BEB14EE" w14:textId="77777777" w:rsidR="00A87CF0" w:rsidRDefault="00A87C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631"/>
    <w:multiLevelType w:val="multilevel"/>
    <w:tmpl w:val="A1A85AA8"/>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B9E0DD3"/>
    <w:multiLevelType w:val="multilevel"/>
    <w:tmpl w:val="07DE4B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F395ECC"/>
    <w:multiLevelType w:val="multilevel"/>
    <w:tmpl w:val="E2A4449C"/>
    <w:lvl w:ilvl="0">
      <w:start w:val="1"/>
      <w:numFmt w:val="decimal"/>
      <w:lvlText w:val="%1."/>
      <w:lvlJc w:val="left"/>
      <w:pPr>
        <w:tabs>
          <w:tab w:val="num" w:pos="720"/>
        </w:tabs>
        <w:ind w:left="720" w:hanging="360"/>
      </w:pPr>
      <w:rPr>
        <w:rFonts w:ascii="Times New Roman" w:hAnsi="Times New Roman"/>
        <w:b/>
        <w:bCs/>
      </w:rPr>
    </w:lvl>
    <w:lvl w:ilvl="1">
      <w:start w:val="1"/>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4A26C62"/>
    <w:multiLevelType w:val="multilevel"/>
    <w:tmpl w:val="72B4F3C6"/>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2143541"/>
    <w:multiLevelType w:val="multilevel"/>
    <w:tmpl w:val="9420F3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b/>
        <w:bCs/>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5DC39DB"/>
    <w:multiLevelType w:val="multilevel"/>
    <w:tmpl w:val="97A4D9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361023E"/>
    <w:multiLevelType w:val="multilevel"/>
    <w:tmpl w:val="6B16C6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AE01D13"/>
    <w:multiLevelType w:val="multilevel"/>
    <w:tmpl w:val="567AE4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678239E3"/>
    <w:multiLevelType w:val="multilevel"/>
    <w:tmpl w:val="0340EA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2"/>
  </w:num>
  <w:num w:numId="4">
    <w:abstractNumId w:val="3"/>
  </w:num>
  <w:num w:numId="5">
    <w:abstractNumId w:val="6"/>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8A"/>
    <w:rsid w:val="000B1B8A"/>
    <w:rsid w:val="00512BF0"/>
    <w:rsid w:val="006112AA"/>
    <w:rsid w:val="00A87CF0"/>
    <w:rsid w:val="00CE146D"/>
    <w:rsid w:val="00E9729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C47F"/>
  <w15:docId w15:val="{0603632D-E8F5-40D3-9567-1989FE48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167"/>
    <w:pPr>
      <w:suppressAutoHyphens/>
    </w:pPr>
    <w:rPr>
      <w:rFonts w:ascii="Liberation Serif" w:eastAsia="WenQuanYi Micro Hei"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8D6167"/>
    <w:rPr>
      <w:color w:val="000080"/>
      <w:u w:val="single"/>
    </w:rPr>
  </w:style>
  <w:style w:type="character" w:customStyle="1" w:styleId="Bullets">
    <w:name w:val="Bullets"/>
    <w:qFormat/>
    <w:rsid w:val="008D6167"/>
    <w:rPr>
      <w:rFonts w:ascii="OpenSymbol" w:eastAsia="OpenSymbol" w:hAnsi="OpenSymbol" w:cs="OpenSymbol"/>
    </w:rPr>
  </w:style>
  <w:style w:type="character" w:customStyle="1" w:styleId="NumberingSymbols">
    <w:name w:val="Numbering Symbols"/>
    <w:qFormat/>
    <w:rsid w:val="008D6167"/>
  </w:style>
  <w:style w:type="character" w:customStyle="1" w:styleId="Char">
    <w:name w:val="Κεφαλίδα Char"/>
    <w:basedOn w:val="a0"/>
    <w:link w:val="a3"/>
    <w:uiPriority w:val="99"/>
    <w:qFormat/>
    <w:rsid w:val="008846A3"/>
    <w:rPr>
      <w:rFonts w:ascii="Liberation Serif" w:eastAsia="WenQuanYi Micro Hei" w:hAnsi="Liberation Serif" w:cs="Mangal"/>
      <w:kern w:val="2"/>
      <w:sz w:val="24"/>
      <w:szCs w:val="21"/>
      <w:lang w:eastAsia="zh-CN" w:bidi="hi-IN"/>
    </w:rPr>
  </w:style>
  <w:style w:type="character" w:styleId="a4">
    <w:name w:val="annotation reference"/>
    <w:basedOn w:val="a0"/>
    <w:uiPriority w:val="99"/>
    <w:semiHidden/>
    <w:unhideWhenUsed/>
    <w:qFormat/>
    <w:rsid w:val="002B711D"/>
    <w:rPr>
      <w:sz w:val="16"/>
      <w:szCs w:val="16"/>
    </w:rPr>
  </w:style>
  <w:style w:type="character" w:customStyle="1" w:styleId="Char0">
    <w:name w:val="Θέμα σχολίου Char"/>
    <w:basedOn w:val="a0"/>
    <w:link w:val="a5"/>
    <w:uiPriority w:val="99"/>
    <w:semiHidden/>
    <w:qFormat/>
    <w:rsid w:val="002B711D"/>
    <w:rPr>
      <w:rFonts w:ascii="Liberation Serif" w:eastAsia="WenQuanYi Micro Hei" w:hAnsi="Liberation Serif" w:cs="Mangal"/>
      <w:kern w:val="2"/>
      <w:szCs w:val="18"/>
      <w:lang w:eastAsia="zh-CN" w:bidi="hi-IN"/>
    </w:rPr>
  </w:style>
  <w:style w:type="character" w:customStyle="1" w:styleId="Char1">
    <w:name w:val="Κείμενο πλαισίου Char1"/>
    <w:basedOn w:val="Char0"/>
    <w:link w:val="a6"/>
    <w:uiPriority w:val="99"/>
    <w:semiHidden/>
    <w:qFormat/>
    <w:rsid w:val="002B711D"/>
    <w:rPr>
      <w:rFonts w:ascii="Liberation Serif" w:eastAsia="WenQuanYi Micro Hei" w:hAnsi="Liberation Serif" w:cs="Mangal"/>
      <w:b/>
      <w:bCs/>
      <w:kern w:val="2"/>
      <w:szCs w:val="18"/>
      <w:lang w:eastAsia="zh-CN" w:bidi="hi-IN"/>
    </w:rPr>
  </w:style>
  <w:style w:type="character" w:customStyle="1" w:styleId="Char2">
    <w:name w:val="Κείμενο πλαισίου Char"/>
    <w:basedOn w:val="a0"/>
    <w:uiPriority w:val="99"/>
    <w:semiHidden/>
    <w:qFormat/>
    <w:rsid w:val="002B711D"/>
    <w:rPr>
      <w:rFonts w:ascii="Tahoma" w:eastAsia="WenQuanYi Micro Hei" w:hAnsi="Tahoma" w:cs="Mangal"/>
      <w:kern w:val="2"/>
      <w:sz w:val="16"/>
      <w:szCs w:val="14"/>
      <w:lang w:eastAsia="zh-CN" w:bidi="hi-IN"/>
    </w:rPr>
  </w:style>
  <w:style w:type="character" w:customStyle="1" w:styleId="ListLabel1">
    <w:name w:val="ListLabel 1"/>
    <w:qFormat/>
    <w:rPr>
      <w:rFonts w:ascii="Times New Roman" w:hAnsi="Times New Roman"/>
      <w:b/>
      <w:bCs/>
    </w:rPr>
  </w:style>
  <w:style w:type="character" w:customStyle="1" w:styleId="ListLabel2">
    <w:name w:val="ListLabel 2"/>
    <w:qFormat/>
    <w:rPr>
      <w:rFonts w:ascii="Times New Roman" w:hAnsi="Times New Roman"/>
      <w:b/>
      <w:bCs/>
      <w:sz w:val="20"/>
    </w:rPr>
  </w:style>
  <w:style w:type="character" w:customStyle="1" w:styleId="ListLabel3">
    <w:name w:val="ListLabel 3"/>
    <w:qFormat/>
    <w:rPr>
      <w:rFonts w:ascii="Times New Roman" w:hAnsi="Times New Roman"/>
      <w:b/>
      <w:bCs/>
    </w:rPr>
  </w:style>
  <w:style w:type="character" w:customStyle="1" w:styleId="ListLabel4">
    <w:name w:val="ListLabel 4"/>
    <w:qFormat/>
  </w:style>
  <w:style w:type="character" w:customStyle="1" w:styleId="ListLabel5">
    <w:name w:val="ListLabel 5"/>
    <w:qFormat/>
    <w:rPr>
      <w:rFonts w:ascii="Times New Roman" w:hAnsi="Times New Roman"/>
      <w:b/>
      <w:bCs/>
    </w:rPr>
  </w:style>
  <w:style w:type="character" w:customStyle="1" w:styleId="ListLabel6">
    <w:name w:val="ListLabel 6"/>
    <w:qFormat/>
    <w:rPr>
      <w:rFonts w:ascii="Times New Roman" w:hAnsi="Times New Roman"/>
      <w:b/>
      <w:bCs/>
      <w:sz w:val="20"/>
    </w:rPr>
  </w:style>
  <w:style w:type="character" w:customStyle="1" w:styleId="ListLabel7">
    <w:name w:val="ListLabel 7"/>
    <w:qFormat/>
    <w:rPr>
      <w:rFonts w:ascii="Times New Roman" w:hAnsi="Times New Roman"/>
      <w:b/>
      <w:bCs/>
    </w:rPr>
  </w:style>
  <w:style w:type="character" w:customStyle="1" w:styleId="ListLabel8">
    <w:name w:val="ListLabel 8"/>
    <w:qFormat/>
  </w:style>
  <w:style w:type="paragraph" w:customStyle="1" w:styleId="Heading">
    <w:name w:val="Heading"/>
    <w:basedOn w:val="a"/>
    <w:next w:val="a7"/>
    <w:qFormat/>
    <w:rsid w:val="008D6167"/>
    <w:pPr>
      <w:keepNext/>
      <w:spacing w:before="240" w:after="120"/>
    </w:pPr>
    <w:rPr>
      <w:rFonts w:ascii="Liberation Sans" w:hAnsi="Liberation Sans"/>
      <w:sz w:val="28"/>
      <w:szCs w:val="28"/>
    </w:rPr>
  </w:style>
  <w:style w:type="paragraph" w:styleId="a7">
    <w:name w:val="Body Text"/>
    <w:basedOn w:val="a"/>
    <w:rsid w:val="008D6167"/>
    <w:pPr>
      <w:spacing w:after="140" w:line="276" w:lineRule="auto"/>
    </w:pPr>
  </w:style>
  <w:style w:type="paragraph" w:styleId="a8">
    <w:name w:val="List"/>
    <w:basedOn w:val="a7"/>
    <w:rsid w:val="008D6167"/>
  </w:style>
  <w:style w:type="paragraph" w:styleId="a9">
    <w:name w:val="caption"/>
    <w:basedOn w:val="a"/>
    <w:qFormat/>
    <w:rsid w:val="008D6167"/>
    <w:pPr>
      <w:suppressLineNumbers/>
      <w:spacing w:before="120" w:after="120"/>
    </w:pPr>
    <w:rPr>
      <w:i/>
      <w:iCs/>
    </w:rPr>
  </w:style>
  <w:style w:type="paragraph" w:customStyle="1" w:styleId="Index">
    <w:name w:val="Index"/>
    <w:basedOn w:val="a"/>
    <w:qFormat/>
    <w:rsid w:val="008D6167"/>
    <w:pPr>
      <w:suppressLineNumbers/>
    </w:pPr>
  </w:style>
  <w:style w:type="paragraph" w:styleId="aa">
    <w:name w:val="footer"/>
    <w:basedOn w:val="a"/>
    <w:rsid w:val="008D6167"/>
    <w:pPr>
      <w:suppressLineNumbers/>
      <w:tabs>
        <w:tab w:val="center" w:pos="4255"/>
        <w:tab w:val="right" w:pos="8511"/>
      </w:tabs>
    </w:pPr>
  </w:style>
  <w:style w:type="paragraph" w:customStyle="1" w:styleId="TableContents">
    <w:name w:val="Table Contents"/>
    <w:basedOn w:val="a"/>
    <w:qFormat/>
    <w:rsid w:val="008D6167"/>
    <w:pPr>
      <w:suppressLineNumbers/>
    </w:pPr>
  </w:style>
  <w:style w:type="paragraph" w:customStyle="1" w:styleId="TableHeading">
    <w:name w:val="Table Heading"/>
    <w:basedOn w:val="TableContents"/>
    <w:qFormat/>
    <w:rsid w:val="008D6167"/>
    <w:pPr>
      <w:jc w:val="center"/>
    </w:pPr>
    <w:rPr>
      <w:b/>
      <w:bCs/>
    </w:rPr>
  </w:style>
  <w:style w:type="paragraph" w:styleId="a3">
    <w:name w:val="header"/>
    <w:basedOn w:val="a"/>
    <w:link w:val="Char"/>
    <w:uiPriority w:val="99"/>
    <w:unhideWhenUsed/>
    <w:rsid w:val="008846A3"/>
    <w:pPr>
      <w:tabs>
        <w:tab w:val="center" w:pos="4153"/>
        <w:tab w:val="right" w:pos="8306"/>
      </w:tabs>
    </w:pPr>
    <w:rPr>
      <w:rFonts w:cs="Mangal"/>
      <w:szCs w:val="21"/>
    </w:rPr>
  </w:style>
  <w:style w:type="paragraph" w:styleId="ab">
    <w:name w:val="List Paragraph"/>
    <w:basedOn w:val="a"/>
    <w:uiPriority w:val="34"/>
    <w:qFormat/>
    <w:rsid w:val="005502F2"/>
    <w:pPr>
      <w:ind w:left="720"/>
      <w:contextualSpacing/>
    </w:pPr>
    <w:rPr>
      <w:rFonts w:cs="Mangal"/>
      <w:szCs w:val="21"/>
    </w:rPr>
  </w:style>
  <w:style w:type="paragraph" w:styleId="ac">
    <w:name w:val="annotation text"/>
    <w:basedOn w:val="a"/>
    <w:uiPriority w:val="99"/>
    <w:semiHidden/>
    <w:unhideWhenUsed/>
    <w:qFormat/>
    <w:rsid w:val="002B711D"/>
    <w:rPr>
      <w:rFonts w:cs="Mangal"/>
      <w:sz w:val="20"/>
      <w:szCs w:val="18"/>
    </w:rPr>
  </w:style>
  <w:style w:type="paragraph" w:styleId="a5">
    <w:name w:val="annotation subject"/>
    <w:basedOn w:val="ac"/>
    <w:link w:val="Char0"/>
    <w:uiPriority w:val="99"/>
    <w:semiHidden/>
    <w:unhideWhenUsed/>
    <w:qFormat/>
    <w:rsid w:val="002B711D"/>
    <w:rPr>
      <w:b/>
      <w:bCs/>
    </w:rPr>
  </w:style>
  <w:style w:type="paragraph" w:styleId="a6">
    <w:name w:val="Balloon Text"/>
    <w:basedOn w:val="a"/>
    <w:link w:val="Char1"/>
    <w:uiPriority w:val="99"/>
    <w:semiHidden/>
    <w:unhideWhenUsed/>
    <w:qFormat/>
    <w:rsid w:val="002B711D"/>
    <w:rPr>
      <w:rFonts w:ascii="Tahoma" w:hAnsi="Tahoma" w:cs="Mangal"/>
      <w:sz w:val="16"/>
      <w:szCs w:val="14"/>
    </w:rPr>
  </w:style>
  <w:style w:type="table" w:styleId="ad">
    <w:name w:val="Table Grid"/>
    <w:basedOn w:val="a1"/>
    <w:uiPriority w:val="39"/>
    <w:rsid w:val="00EF3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L/TXT/PDF/?uri=CELEX:32014R0910&amp;from=EL" TargetMode="External"/><Relationship Id="rId3" Type="http://schemas.openxmlformats.org/officeDocument/2006/relationships/settings" Target="settings.xml"/><Relationship Id="rId7" Type="http://schemas.openxmlformats.org/officeDocument/2006/relationships/hyperlink" Target="http://www.et.gr/idocs-nph/search/pdfViewerForm.html?args=5C7QrtC22wHUdWr4xouZundtvSoClrL8-11WGLkYj8Z5MXD0LzQTLWPU9yLzB8V68knBzLCmTXKaO6fpVZ6Lx9hLslJUqeiQxZ-R1eQVa6RmHBLbam4WKIuyl3-L3ftHAUD5-63H0p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3326</Words>
  <Characters>17964</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Default-EL</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Default-EL</dc:title>
  <dc:subject/>
  <dc:creator>sakellex</dc:creator>
  <dc:description/>
  <cp:lastModifiedBy>User</cp:lastModifiedBy>
  <cp:revision>2</cp:revision>
  <cp:lastPrinted>1899-12-31T22:00:00Z</cp:lastPrinted>
  <dcterms:created xsi:type="dcterms:W3CDTF">2020-06-03T14:10:00Z</dcterms:created>
  <dcterms:modified xsi:type="dcterms:W3CDTF">2020-06-03T14:10:00Z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