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51D" w:rsidRPr="008E0B87" w:rsidRDefault="00D6451D" w:rsidP="00D6451D">
      <w:pPr>
        <w:rPr>
          <w:rFonts w:ascii="Times New Roman" w:hAnsi="Times New Roman" w:cs="Times New Roman"/>
          <w:iCs/>
          <w:sz w:val="24"/>
          <w:szCs w:val="24"/>
        </w:rPr>
      </w:pPr>
      <w:r w:rsidRPr="008E0B87">
        <w:rPr>
          <w:rFonts w:ascii="Times New Roman" w:hAnsi="Times New Roman" w:cs="Times New Roman"/>
          <w:iCs/>
          <w:sz w:val="24"/>
          <w:szCs w:val="24"/>
        </w:rPr>
        <w:t>ΕΙΡΗΝΟΔΙΚΕΙΟ ΦΑΡΣΑΛΩΝ</w:t>
      </w:r>
    </w:p>
    <w:p w:rsidR="00D6451D" w:rsidRPr="008E0B87" w:rsidRDefault="00D6451D" w:rsidP="00970BAB">
      <w:pPr>
        <w:rPr>
          <w:rFonts w:ascii="Times New Roman" w:hAnsi="Times New Roman" w:cs="Times New Roman"/>
          <w:iCs/>
          <w:sz w:val="24"/>
          <w:szCs w:val="24"/>
        </w:rPr>
      </w:pPr>
      <w:r w:rsidRPr="008E0B87">
        <w:rPr>
          <w:rFonts w:ascii="Times New Roman" w:hAnsi="Times New Roman" w:cs="Times New Roman"/>
          <w:iCs/>
          <w:sz w:val="24"/>
          <w:szCs w:val="24"/>
        </w:rPr>
        <w:t>ΕΙΡΗΝΟΔΙΚΗΣ</w:t>
      </w:r>
    </w:p>
    <w:p w:rsidR="006556F3" w:rsidRDefault="00D6451D" w:rsidP="00751910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5C63EB">
        <w:rPr>
          <w:rFonts w:ascii="Times New Roman" w:hAnsi="Times New Roman" w:cs="Times New Roman"/>
          <w:b/>
          <w:iCs/>
          <w:sz w:val="32"/>
          <w:szCs w:val="32"/>
        </w:rPr>
        <w:t xml:space="preserve">ΑΝΑΚΟΙΝΩΣΗ </w:t>
      </w:r>
    </w:p>
    <w:p w:rsidR="00DF77B7" w:rsidRDefault="00833E8E" w:rsidP="00970BA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iCs/>
          <w:sz w:val="32"/>
          <w:szCs w:val="32"/>
        </w:rPr>
        <w:t>ΗΜΕΡΟΜΗΝΙΑ</w:t>
      </w:r>
      <w:r w:rsidR="008E0B87">
        <w:rPr>
          <w:rFonts w:ascii="Times New Roman" w:hAnsi="Times New Roman" w:cs="Times New Roman"/>
          <w:b/>
          <w:iCs/>
          <w:sz w:val="32"/>
          <w:szCs w:val="32"/>
        </w:rPr>
        <w:t>Σ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F40042">
        <w:rPr>
          <w:rFonts w:ascii="Times New Roman" w:hAnsi="Times New Roman" w:cs="Times New Roman"/>
          <w:b/>
          <w:iCs/>
          <w:sz w:val="32"/>
          <w:szCs w:val="32"/>
        </w:rPr>
        <w:t xml:space="preserve">ΑΥΤΕΠΑΓΓΕΛΤΟΥ </w:t>
      </w:r>
      <w:r w:rsidR="00A31F46">
        <w:rPr>
          <w:rFonts w:ascii="Times New Roman" w:hAnsi="Times New Roman" w:cs="Times New Roman"/>
          <w:b/>
          <w:iCs/>
          <w:sz w:val="32"/>
          <w:szCs w:val="32"/>
        </w:rPr>
        <w:t>(επανα)</w:t>
      </w:r>
      <w:r w:rsidR="00DF77B7">
        <w:rPr>
          <w:rFonts w:ascii="Times New Roman" w:hAnsi="Times New Roman" w:cs="Times New Roman"/>
          <w:b/>
          <w:iCs/>
          <w:sz w:val="32"/>
          <w:szCs w:val="32"/>
        </w:rPr>
        <w:t>ΠΡΟΣΔΙΟΡ</w:t>
      </w:r>
      <w:r w:rsidR="00751910">
        <w:rPr>
          <w:rFonts w:ascii="Times New Roman" w:hAnsi="Times New Roman" w:cs="Times New Roman"/>
          <w:b/>
          <w:iCs/>
          <w:sz w:val="32"/>
          <w:szCs w:val="32"/>
        </w:rPr>
        <w:t>Ι</w:t>
      </w:r>
      <w:r w:rsidR="00DF77B7">
        <w:rPr>
          <w:rFonts w:ascii="Times New Roman" w:hAnsi="Times New Roman" w:cs="Times New Roman"/>
          <w:b/>
          <w:iCs/>
          <w:sz w:val="32"/>
          <w:szCs w:val="32"/>
        </w:rPr>
        <w:t xml:space="preserve">ΣΜΟΥ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ΣΥΖΗΤΗΣΗΣ </w:t>
      </w:r>
    </w:p>
    <w:p w:rsidR="00D6451D" w:rsidRDefault="00833E8E" w:rsidP="00970BA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ΥΠΟΘΕΣΕΩΝ </w:t>
      </w:r>
      <w:r w:rsidR="00467558">
        <w:rPr>
          <w:rFonts w:ascii="Times New Roman" w:hAnsi="Times New Roman" w:cs="Times New Roman"/>
          <w:b/>
          <w:iCs/>
          <w:sz w:val="32"/>
          <w:szCs w:val="32"/>
        </w:rPr>
        <w:t xml:space="preserve">( </w:t>
      </w:r>
      <w:r>
        <w:rPr>
          <w:rFonts w:ascii="Times New Roman" w:hAnsi="Times New Roman" w:cs="Times New Roman"/>
          <w:b/>
          <w:iCs/>
          <w:sz w:val="32"/>
          <w:szCs w:val="32"/>
        </w:rPr>
        <w:t>ΝΕΑΣ</w:t>
      </w:r>
      <w:r w:rsidR="00467558">
        <w:rPr>
          <w:rFonts w:ascii="Times New Roman" w:hAnsi="Times New Roman" w:cs="Times New Roman"/>
          <w:b/>
          <w:iCs/>
          <w:sz w:val="32"/>
          <w:szCs w:val="32"/>
        </w:rPr>
        <w:t xml:space="preserve"> )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ΤΑΚΤΙΚΗΣ ΔΙΑΔΙΚΑΣΙΑΣ</w:t>
      </w:r>
      <w:r w:rsidR="00A23E95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970BAB" w:rsidRPr="00970BAB" w:rsidRDefault="00970BAB" w:rsidP="00970BA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bookmarkEnd w:id="0"/>
    <w:p w:rsidR="009675A4" w:rsidRPr="009675A4" w:rsidRDefault="00134CD2" w:rsidP="00970BAB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Η συζήτηση των </w:t>
      </w:r>
      <w:r w:rsidR="00833E8E">
        <w:rPr>
          <w:rFonts w:ascii="Times New Roman" w:hAnsi="Times New Roman" w:cs="Times New Roman"/>
          <w:b/>
          <w:iCs/>
          <w:sz w:val="28"/>
          <w:szCs w:val="28"/>
        </w:rPr>
        <w:t>υποθέσεων αμφισβητούμενης ( τακτικής ) διαδικασίας</w:t>
      </w:r>
      <w:r w:rsidR="00AC6C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0BAB" w:rsidRPr="00970BAB">
        <w:rPr>
          <w:rFonts w:ascii="Times New Roman" w:hAnsi="Times New Roman" w:cs="Times New Roman"/>
          <w:iCs/>
          <w:sz w:val="28"/>
          <w:szCs w:val="28"/>
        </w:rPr>
        <w:t>( υπό την ισχύ του ν. 4335/2015 )</w:t>
      </w:r>
      <w:r w:rsidR="00970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που είχε προσδιορισθεί αρχικά να λάβει χώρα ενώπιον του </w:t>
      </w:r>
      <w:r w:rsidRPr="00C22427">
        <w:rPr>
          <w:rFonts w:ascii="Times New Roman" w:hAnsi="Times New Roman" w:cs="Times New Roman"/>
          <w:b/>
          <w:iCs/>
          <w:sz w:val="28"/>
          <w:szCs w:val="28"/>
        </w:rPr>
        <w:t>Ειρηνοδικείου Φαρσάλων</w:t>
      </w:r>
      <w:r>
        <w:rPr>
          <w:rFonts w:ascii="Times New Roman" w:hAnsi="Times New Roman" w:cs="Times New Roman"/>
          <w:iCs/>
          <w:sz w:val="28"/>
          <w:szCs w:val="28"/>
        </w:rPr>
        <w:t xml:space="preserve"> την </w:t>
      </w:r>
      <w:r w:rsidR="00833E8E">
        <w:rPr>
          <w:rFonts w:ascii="Times New Roman" w:hAnsi="Times New Roman" w:cs="Times New Roman"/>
          <w:b/>
          <w:iCs/>
          <w:sz w:val="28"/>
          <w:szCs w:val="28"/>
        </w:rPr>
        <w:t>18.03.2020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6CA8">
        <w:rPr>
          <w:rFonts w:ascii="Times New Roman" w:hAnsi="Times New Roman" w:cs="Times New Roman"/>
          <w:iCs/>
          <w:sz w:val="28"/>
          <w:szCs w:val="28"/>
        </w:rPr>
        <w:t>(</w:t>
      </w:r>
      <w:r w:rsidR="00833E8E">
        <w:rPr>
          <w:rFonts w:ascii="Times New Roman" w:hAnsi="Times New Roman" w:cs="Times New Roman"/>
          <w:iCs/>
          <w:sz w:val="28"/>
          <w:szCs w:val="28"/>
        </w:rPr>
        <w:t xml:space="preserve"> ημέρα Τετάρτη </w:t>
      </w:r>
      <w:r w:rsidR="00416F2F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</w:rPr>
        <w:t xml:space="preserve">και </w:t>
      </w:r>
      <w:r w:rsidR="00235AB5">
        <w:rPr>
          <w:rFonts w:ascii="Times New Roman" w:hAnsi="Times New Roman" w:cs="Times New Roman"/>
          <w:b/>
          <w:iCs/>
          <w:sz w:val="28"/>
          <w:szCs w:val="28"/>
        </w:rPr>
        <w:t>δεν διε</w:t>
      </w:r>
      <w:r w:rsidR="0054703A">
        <w:rPr>
          <w:rFonts w:ascii="Times New Roman" w:hAnsi="Times New Roman" w:cs="Times New Roman"/>
          <w:b/>
          <w:iCs/>
          <w:sz w:val="28"/>
          <w:szCs w:val="28"/>
        </w:rPr>
        <w:t>νεργήθηκε</w:t>
      </w:r>
      <w:r w:rsidRPr="00134CD2">
        <w:rPr>
          <w:rFonts w:ascii="Times New Roman" w:hAnsi="Times New Roman" w:cs="Times New Roman"/>
          <w:b/>
          <w:iCs/>
          <w:sz w:val="28"/>
          <w:szCs w:val="28"/>
        </w:rPr>
        <w:t xml:space="preserve"> λόγω </w:t>
      </w:r>
      <w:r w:rsidR="00833E8E">
        <w:rPr>
          <w:rFonts w:ascii="Times New Roman" w:hAnsi="Times New Roman" w:cs="Times New Roman"/>
          <w:bCs/>
          <w:iCs/>
          <w:sz w:val="28"/>
          <w:szCs w:val="28"/>
        </w:rPr>
        <w:t>της προσωρινής αναστολής</w:t>
      </w:r>
      <w:r w:rsidR="00833E8E" w:rsidRPr="00833E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33E8E">
        <w:rPr>
          <w:rFonts w:ascii="Times New Roman" w:hAnsi="Times New Roman" w:cs="Times New Roman"/>
          <w:bCs/>
          <w:iCs/>
          <w:sz w:val="28"/>
          <w:szCs w:val="28"/>
        </w:rPr>
        <w:t>τ</w:t>
      </w:r>
      <w:r w:rsidR="00833E8E" w:rsidRPr="00833E8E">
        <w:rPr>
          <w:rFonts w:ascii="Times New Roman" w:eastAsia="Times New Roman" w:hAnsi="Times New Roman" w:cs="Times New Roman"/>
          <w:bCs/>
          <w:iCs/>
          <w:sz w:val="28"/>
          <w:szCs w:val="28"/>
        </w:rPr>
        <w:t>η</w:t>
      </w:r>
      <w:r w:rsidR="00833E8E">
        <w:rPr>
          <w:rFonts w:ascii="Times New Roman" w:hAnsi="Times New Roman" w:cs="Times New Roman"/>
          <w:bCs/>
          <w:iCs/>
          <w:sz w:val="28"/>
          <w:szCs w:val="28"/>
        </w:rPr>
        <w:t>ς</w:t>
      </w:r>
      <w:r w:rsidR="00833E8E" w:rsidRPr="00833E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λειτουργία</w:t>
      </w:r>
      <w:r w:rsidR="00833E8E">
        <w:rPr>
          <w:rFonts w:ascii="Times New Roman" w:hAnsi="Times New Roman" w:cs="Times New Roman"/>
          <w:bCs/>
          <w:iCs/>
          <w:sz w:val="28"/>
          <w:szCs w:val="28"/>
        </w:rPr>
        <w:t>ς</w:t>
      </w:r>
      <w:r w:rsidR="00833E8E" w:rsidRPr="00833E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των Δικαστηρίων της Χώρας από την 16.03.2020 έως και 27.03.2020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23E95">
        <w:rPr>
          <w:rFonts w:ascii="Times New Roman" w:hAnsi="Times New Roman" w:cs="Times New Roman"/>
          <w:b/>
          <w:iCs/>
          <w:sz w:val="28"/>
          <w:szCs w:val="28"/>
        </w:rPr>
        <w:t xml:space="preserve">θα λάβει χώρα </w:t>
      </w:r>
      <w:r w:rsidR="00F85929">
        <w:rPr>
          <w:rFonts w:ascii="Times New Roman" w:hAnsi="Times New Roman" w:cs="Times New Roman"/>
          <w:b/>
          <w:iCs/>
          <w:color w:val="FF0000"/>
          <w:sz w:val="28"/>
          <w:szCs w:val="28"/>
        </w:rPr>
        <w:t>την 2</w:t>
      </w:r>
      <w:r w:rsidR="00233ABE">
        <w:rPr>
          <w:rFonts w:ascii="Times New Roman" w:hAnsi="Times New Roman" w:cs="Times New Roman"/>
          <w:b/>
          <w:iCs/>
          <w:color w:val="FF0000"/>
          <w:sz w:val="28"/>
          <w:szCs w:val="28"/>
        </w:rPr>
        <w:t>1</w:t>
      </w:r>
      <w:r w:rsidR="00F85929" w:rsidRPr="00F85929">
        <w:rPr>
          <w:rFonts w:ascii="Times New Roman" w:hAnsi="Times New Roman" w:cs="Times New Roman"/>
          <w:b/>
          <w:iCs/>
          <w:color w:val="FF0000"/>
          <w:sz w:val="28"/>
          <w:szCs w:val="28"/>
          <w:vertAlign w:val="superscript"/>
        </w:rPr>
        <w:t>η</w:t>
      </w:r>
      <w:r w:rsidR="00F85929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Οκτωβρίου 2020 ( 21.10</w:t>
      </w:r>
      <w:r w:rsidR="00833E8E">
        <w:rPr>
          <w:rFonts w:ascii="Times New Roman" w:hAnsi="Times New Roman" w:cs="Times New Roman"/>
          <w:b/>
          <w:iCs/>
          <w:color w:val="FF0000"/>
          <w:sz w:val="28"/>
          <w:szCs w:val="28"/>
        </w:rPr>
        <w:t>.2020</w:t>
      </w:r>
      <w:r w:rsidR="00F85929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), </w:t>
      </w:r>
      <w:r w:rsidR="00833E8E">
        <w:rPr>
          <w:rFonts w:ascii="Times New Roman" w:hAnsi="Times New Roman" w:cs="Times New Roman"/>
          <w:b/>
          <w:iCs/>
          <w:color w:val="FF0000"/>
          <w:sz w:val="28"/>
          <w:szCs w:val="28"/>
        </w:rPr>
        <w:t>ημέρα Τετάρτη</w:t>
      </w:r>
      <w:r w:rsidR="00F85929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και ώρα 09.00΄ π.μ.</w:t>
      </w:r>
      <w:r w:rsidR="00C22427" w:rsidRPr="00C2242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C22427" w:rsidRPr="00C224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στο ίδιο ανωτέρω κατάστημα</w:t>
      </w:r>
      <w:r>
        <w:rPr>
          <w:rFonts w:ascii="Times New Roman" w:hAnsi="Times New Roman" w:cs="Times New Roman"/>
          <w:iCs/>
          <w:sz w:val="28"/>
          <w:szCs w:val="28"/>
        </w:rPr>
        <w:t>, κατά τα αμέσως π</w:t>
      </w:r>
      <w:r w:rsidR="00A23E95">
        <w:rPr>
          <w:rFonts w:ascii="Times New Roman" w:hAnsi="Times New Roman" w:cs="Times New Roman"/>
          <w:iCs/>
          <w:sz w:val="28"/>
          <w:szCs w:val="28"/>
        </w:rPr>
        <w:t>αρακάτω ειδικότερα αναφερόμενα.</w:t>
      </w:r>
    </w:p>
    <w:p w:rsidR="006556F3" w:rsidRPr="009675A4" w:rsidRDefault="00134CD2" w:rsidP="006556F3">
      <w:pPr>
        <w:ind w:firstLine="851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984D4B">
        <w:rPr>
          <w:rFonts w:ascii="Times New Roman" w:hAnsi="Times New Roman" w:cs="Times New Roman"/>
          <w:b/>
          <w:iCs/>
          <w:sz w:val="32"/>
          <w:szCs w:val="32"/>
          <w:u w:val="single"/>
        </w:rPr>
        <w:t>Κατάσταση υποθέσεων</w:t>
      </w:r>
      <w:r w:rsidR="00BE6668" w:rsidRPr="00984D4B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</w:t>
      </w:r>
      <w:r w:rsidR="00833E8E">
        <w:rPr>
          <w:rFonts w:ascii="Times New Roman" w:hAnsi="Times New Roman" w:cs="Times New Roman"/>
          <w:b/>
          <w:iCs/>
          <w:sz w:val="32"/>
          <w:szCs w:val="32"/>
          <w:u w:val="single"/>
        </w:rPr>
        <w:t>( τακτική διαδικασία )</w:t>
      </w:r>
      <w:r w:rsidR="00C22427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</w:t>
      </w:r>
      <w:r w:rsidR="00BE6668" w:rsidRPr="00C22427">
        <w:rPr>
          <w:rFonts w:ascii="Times New Roman" w:hAnsi="Times New Roman" w:cs="Times New Roman"/>
          <w:b/>
          <w:iCs/>
          <w:sz w:val="32"/>
          <w:szCs w:val="32"/>
          <w:u w:val="single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1447"/>
        <w:gridCol w:w="1985"/>
        <w:gridCol w:w="2551"/>
        <w:gridCol w:w="2410"/>
        <w:gridCol w:w="1701"/>
        <w:gridCol w:w="1134"/>
        <w:gridCol w:w="1276"/>
        <w:gridCol w:w="1166"/>
      </w:tblGrid>
      <w:tr w:rsidR="00FA232E" w:rsidRPr="00C22427" w:rsidTr="000A1FF4">
        <w:tc>
          <w:tcPr>
            <w:tcW w:w="504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Pr="00C22427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2242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α/α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Default="00FA232E" w:rsidP="00970BA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Pr="00C22427" w:rsidRDefault="00FA232E" w:rsidP="00970BA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2242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Αριθμός έκθεσης κατάθεσης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αγωγής</w:t>
            </w:r>
          </w:p>
        </w:tc>
        <w:tc>
          <w:tcPr>
            <w:tcW w:w="1985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P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  <w:r w:rsidRPr="00FA232E"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>Αριθμός διάταξης επαναπροσδιορισμού</w:t>
            </w:r>
          </w:p>
        </w:tc>
        <w:tc>
          <w:tcPr>
            <w:tcW w:w="2551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Ονοματεπώνυμο</w:t>
            </w:r>
          </w:p>
          <w:p w:rsidR="00B85523" w:rsidRPr="00C22427" w:rsidRDefault="008E0B87" w:rsidP="008E0B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ε</w:t>
            </w:r>
            <w:r w:rsidR="00FA232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νάγοντα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FA232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FA232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πληρεξουσίου δικηγόρου που κατέθεσε την αγωγή</w:t>
            </w:r>
          </w:p>
        </w:tc>
        <w:tc>
          <w:tcPr>
            <w:tcW w:w="2410" w:type="dxa"/>
            <w:shd w:val="clear" w:color="auto" w:fill="EEECE1" w:themeFill="background2"/>
          </w:tcPr>
          <w:p w:rsidR="00FA232E" w:rsidRDefault="00FA232E" w:rsidP="00424B0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Default="008E0B87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Ονοματεπώνυμο εναγομένου</w:t>
            </w:r>
            <w:r w:rsidR="00FA232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FA232E" w:rsidRPr="00C22427" w:rsidRDefault="00FA232E" w:rsidP="008E0B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/</w:t>
            </w:r>
            <w:r w:rsidR="008E0B8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πληρεξουσίου δικηγόρου εναγομένου</w:t>
            </w:r>
          </w:p>
        </w:tc>
        <w:tc>
          <w:tcPr>
            <w:tcW w:w="1701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Pr="00C22427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2242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Αρχικά προσδιορισθείσα ημερομηνία συζήτησης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Αριθμός πινακίου</w:t>
            </w:r>
          </w:p>
          <w:p w:rsidR="00D925B4" w:rsidRDefault="00D925B4" w:rsidP="00134CD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FE0125" w:rsidRPr="00D925B4" w:rsidRDefault="00FE0125" w:rsidP="00134CD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925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(18.03.2020 )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</w:p>
          <w:p w:rsidR="00FA232E" w:rsidRPr="00C22427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  <w:r w:rsidRPr="00C22427"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>Νέα ημερομηνία συζήτησης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</w:p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</w:p>
          <w:p w:rsidR="00D925B4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>Αριθμός πινακίου</w:t>
            </w:r>
            <w:r w:rsidR="00D925B4"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D925B4" w:rsidRDefault="00D925B4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</w:p>
          <w:p w:rsidR="00FA232E" w:rsidRPr="00C22427" w:rsidRDefault="00D925B4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  <w:r w:rsidRPr="00D925B4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(21.10.2020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)</w:t>
            </w:r>
          </w:p>
        </w:tc>
      </w:tr>
      <w:tr w:rsidR="00FA232E" w:rsidRPr="00970BAB" w:rsidTr="000A1FF4">
        <w:tc>
          <w:tcPr>
            <w:tcW w:w="504" w:type="dxa"/>
            <w:shd w:val="clear" w:color="auto" w:fill="EEECE1" w:themeFill="background2"/>
          </w:tcPr>
          <w:p w:rsidR="00FA232E" w:rsidRPr="00970BAB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70BAB">
              <w:rPr>
                <w:rFonts w:ascii="Times New Roman" w:hAnsi="Times New Roman" w:cs="Times New Roman"/>
                <w:b/>
                <w:i/>
                <w:iCs/>
              </w:rPr>
              <w:t>1.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Pr="000A1FF4" w:rsidRDefault="00566F97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00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  <w:r w:rsidR="00600003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24.07.2019</w:t>
            </w:r>
          </w:p>
        </w:tc>
        <w:tc>
          <w:tcPr>
            <w:tcW w:w="1985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210094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52</w:t>
            </w:r>
            <w:r>
              <w:rPr>
                <w:rFonts w:ascii="Times New Roman" w:eastAsia="Times New Roman" w:hAnsi="Times New Roman" w:cs="Times New Roman"/>
                <w:iCs/>
                <w:color w:val="FF0000"/>
              </w:rPr>
              <w:t>/18.03.</w:t>
            </w:r>
            <w:r w:rsidR="00FA232E" w:rsidRPr="00970BAB">
              <w:rPr>
                <w:rFonts w:ascii="Times New Roman" w:eastAsia="Times New Roman" w:hAnsi="Times New Roman" w:cs="Times New Roman"/>
                <w:iCs/>
                <w:color w:val="FF0000"/>
              </w:rPr>
              <w:t>2020</w:t>
            </w:r>
          </w:p>
        </w:tc>
        <w:tc>
          <w:tcPr>
            <w:tcW w:w="2551" w:type="dxa"/>
            <w:shd w:val="clear" w:color="auto" w:fill="EEECE1" w:themeFill="background2"/>
          </w:tcPr>
          <w:p w:rsidR="00970BAB" w:rsidRPr="008E0B87" w:rsidRDefault="00FA232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ΚΑΡΑΔΟΣΙΔΗΣ ΓΕΡ. &amp; ΣΙΑ Ο.Ε.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/ </w:t>
            </w:r>
            <w:r w:rsidR="00566F97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Κωνσταντίνος Μπανάκας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 </w:t>
            </w:r>
            <w:r w:rsidR="00B8552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Δ.Σ. Λάρισας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EEECE1" w:themeFill="background2"/>
          </w:tcPr>
          <w:p w:rsidR="00970BAB" w:rsidRPr="008E0B87" w:rsidRDefault="00FA232E" w:rsidP="008E0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sz w:val="20"/>
                <w:szCs w:val="20"/>
              </w:rPr>
              <w:t>Δ.Ε.Υ.Α. ΦΑΡΣΑΛΩΝ</w:t>
            </w:r>
            <w:r w:rsidR="008E0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="00566F97" w:rsidRPr="00D925B4">
              <w:rPr>
                <w:rFonts w:ascii="Times New Roman" w:eastAsia="Times New Roman" w:hAnsi="Times New Roman" w:cs="Times New Roman"/>
                <w:sz w:val="20"/>
                <w:szCs w:val="20"/>
              </w:rPr>
              <w:t>Ευριπίδης Κωνσταντίνου</w:t>
            </w:r>
            <w:r w:rsidR="00B855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0B8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B85523">
              <w:rPr>
                <w:rFonts w:ascii="Times New Roman" w:eastAsia="Times New Roman" w:hAnsi="Times New Roman" w:cs="Times New Roman"/>
                <w:sz w:val="20"/>
                <w:szCs w:val="20"/>
              </w:rPr>
              <w:t>Δ.Σ. Λάρισας</w:t>
            </w:r>
            <w:r w:rsidR="008E0B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EECE1" w:themeFill="background2"/>
          </w:tcPr>
          <w:p w:rsidR="00FA232E" w:rsidRPr="00970BAB" w:rsidRDefault="00970BAB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0BAB">
              <w:rPr>
                <w:rFonts w:ascii="Times New Roman" w:hAnsi="Times New Roman" w:cs="Times New Roman"/>
                <w:iCs/>
              </w:rPr>
              <w:t>18.03.2020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566F97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Pr="00970BAB" w:rsidRDefault="00F853DA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21.10.2020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  <w:r w:rsidR="00566F97">
              <w:rPr>
                <w:rFonts w:ascii="Times New Roman" w:hAnsi="Times New Roman" w:cs="Times New Roman"/>
                <w:iCs/>
                <w:color w:val="FF0000"/>
              </w:rPr>
              <w:t>1</w:t>
            </w: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</w:p>
        </w:tc>
      </w:tr>
      <w:tr w:rsidR="00FA232E" w:rsidRPr="00970BAB" w:rsidTr="000A1FF4">
        <w:tc>
          <w:tcPr>
            <w:tcW w:w="504" w:type="dxa"/>
            <w:shd w:val="clear" w:color="auto" w:fill="EEECE1" w:themeFill="background2"/>
          </w:tcPr>
          <w:p w:rsidR="00FA232E" w:rsidRPr="00970BAB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70BAB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2.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Pr="000A1FF4" w:rsidRDefault="00566F97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00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</w:t>
            </w:r>
            <w:r w:rsidR="00600003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08.08.2019</w:t>
            </w:r>
          </w:p>
        </w:tc>
        <w:tc>
          <w:tcPr>
            <w:tcW w:w="1985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210094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53</w:t>
            </w:r>
            <w:r>
              <w:rPr>
                <w:rFonts w:ascii="Times New Roman" w:eastAsia="Times New Roman" w:hAnsi="Times New Roman" w:cs="Times New Roman"/>
                <w:iCs/>
                <w:color w:val="FF0000"/>
              </w:rPr>
              <w:t>/18.03</w:t>
            </w:r>
            <w:r w:rsidR="00FA232E" w:rsidRPr="00970BAB">
              <w:rPr>
                <w:rFonts w:ascii="Times New Roman" w:eastAsia="Times New Roman" w:hAnsi="Times New Roman" w:cs="Times New Roman"/>
                <w:iCs/>
                <w:color w:val="FF0000"/>
              </w:rPr>
              <w:t>.2020</w:t>
            </w:r>
          </w:p>
        </w:tc>
        <w:tc>
          <w:tcPr>
            <w:tcW w:w="2551" w:type="dxa"/>
            <w:shd w:val="clear" w:color="auto" w:fill="EEECE1" w:themeFill="background2"/>
          </w:tcPr>
          <w:p w:rsidR="00970BAB" w:rsidRPr="008E0B87" w:rsidRDefault="00FA232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ΚΑΡΑΜΠΟΥΛΑΣ Αθανάσιος του Βασιλείου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/ </w:t>
            </w:r>
            <w:r w:rsidR="00566F97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Βασιλική Παρδάλη </w:t>
            </w:r>
            <w:r w:rsidR="006556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</w:t>
            </w:r>
            <w:r w:rsidR="00566F97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Ζάχου</w:t>
            </w:r>
            <w:r w:rsidR="006556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Δ.Σ. Λάρισας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EEECE1" w:themeFill="background2"/>
          </w:tcPr>
          <w:p w:rsidR="00FA232E" w:rsidRPr="008E0B87" w:rsidRDefault="00FA232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ΚΑΡΑΜΠΟΥΛΑΣ Βασίλειος του Θωμά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/ </w:t>
            </w:r>
            <w:r w:rsidR="00566F97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Νικόλαος Πολύμερος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>Δ.Σ. Λάρισας</w:t>
            </w:r>
            <w:r w:rsidR="006556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EECE1" w:themeFill="background2"/>
          </w:tcPr>
          <w:p w:rsidR="00FA232E" w:rsidRPr="00970BAB" w:rsidRDefault="00970BAB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0BAB">
              <w:rPr>
                <w:rFonts w:ascii="Times New Roman" w:hAnsi="Times New Roman" w:cs="Times New Roman"/>
                <w:iCs/>
              </w:rPr>
              <w:t>18.03.2020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566F97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Pr="00970BAB" w:rsidRDefault="00603F1E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21.10.2020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  <w:r w:rsidR="00603F1E">
              <w:rPr>
                <w:rFonts w:ascii="Times New Roman" w:hAnsi="Times New Roman" w:cs="Times New Roman"/>
                <w:iCs/>
                <w:color w:val="FF0000"/>
              </w:rPr>
              <w:t>2</w:t>
            </w: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</w:p>
        </w:tc>
      </w:tr>
      <w:tr w:rsidR="00FA232E" w:rsidRPr="00970BAB" w:rsidTr="000A1FF4">
        <w:tc>
          <w:tcPr>
            <w:tcW w:w="504" w:type="dxa"/>
            <w:shd w:val="clear" w:color="auto" w:fill="EEECE1" w:themeFill="background2"/>
          </w:tcPr>
          <w:p w:rsidR="00FA232E" w:rsidRPr="00970BAB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70BAB">
              <w:rPr>
                <w:rFonts w:ascii="Times New Roman" w:hAnsi="Times New Roman" w:cs="Times New Roman"/>
                <w:b/>
                <w:i/>
                <w:iCs/>
              </w:rPr>
              <w:t>3.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Pr="000A1FF4" w:rsidRDefault="00566F97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00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  <w:r w:rsidR="00600003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06.09.2019</w:t>
            </w:r>
          </w:p>
        </w:tc>
        <w:tc>
          <w:tcPr>
            <w:tcW w:w="1985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210094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54</w:t>
            </w:r>
            <w:r>
              <w:rPr>
                <w:rFonts w:ascii="Times New Roman" w:eastAsia="Times New Roman" w:hAnsi="Times New Roman" w:cs="Times New Roman"/>
                <w:iCs/>
                <w:color w:val="FF0000"/>
              </w:rPr>
              <w:t>/18.03</w:t>
            </w:r>
            <w:r w:rsidR="00FA232E" w:rsidRPr="00970BAB">
              <w:rPr>
                <w:rFonts w:ascii="Times New Roman" w:eastAsia="Times New Roman" w:hAnsi="Times New Roman" w:cs="Times New Roman"/>
                <w:iCs/>
                <w:color w:val="FF0000"/>
              </w:rPr>
              <w:t>.2020</w:t>
            </w:r>
          </w:p>
        </w:tc>
        <w:tc>
          <w:tcPr>
            <w:tcW w:w="2551" w:type="dxa"/>
            <w:shd w:val="clear" w:color="auto" w:fill="EEECE1" w:themeFill="background2"/>
          </w:tcPr>
          <w:p w:rsidR="00970BAB" w:rsidRPr="008E0B87" w:rsidRDefault="00FA232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ΤΡΕΛΛΟΠΟΥΛΟΥ Βασιλική του Ελευθερίου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/ </w:t>
            </w:r>
            <w:r w:rsidR="00566F97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Ευαγγελία Δοξαρά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 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Δ.Σ. Λάρισας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EEECE1" w:themeFill="background2"/>
          </w:tcPr>
          <w:p w:rsidR="00FA232E" w:rsidRPr="008E0B87" w:rsidRDefault="00FA232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ΑΝΤΩΝΙΑΔΗΣ Ιωακείμ του Νεοφύτο</w:t>
            </w:r>
            <w:r w:rsidRPr="00D925B4">
              <w:rPr>
                <w:rFonts w:ascii="Times New Roman" w:hAnsi="Times New Roman" w:cs="Times New Roman"/>
                <w:iCs/>
                <w:sz w:val="20"/>
                <w:szCs w:val="20"/>
              </w:rPr>
              <w:t>υ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/ </w:t>
            </w:r>
            <w:r w:rsidR="00566F97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Απόστολος Ανδρεόπουλος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>Δ.Σ. Λάρισας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EECE1" w:themeFill="background2"/>
          </w:tcPr>
          <w:p w:rsidR="00FA232E" w:rsidRPr="00970BAB" w:rsidRDefault="00970BAB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0BAB">
              <w:rPr>
                <w:rFonts w:ascii="Times New Roman" w:hAnsi="Times New Roman" w:cs="Times New Roman"/>
                <w:iCs/>
              </w:rPr>
              <w:t>18.03.2020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566F97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Pr="00970BAB" w:rsidRDefault="00603F1E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21.10.2020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  <w:r w:rsidR="00603F1E">
              <w:rPr>
                <w:rFonts w:ascii="Times New Roman" w:hAnsi="Times New Roman" w:cs="Times New Roman"/>
                <w:iCs/>
                <w:color w:val="FF0000"/>
              </w:rPr>
              <w:t>3</w:t>
            </w: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</w:p>
        </w:tc>
      </w:tr>
      <w:tr w:rsidR="00FA232E" w:rsidRPr="00970BAB" w:rsidTr="000A1FF4">
        <w:tc>
          <w:tcPr>
            <w:tcW w:w="504" w:type="dxa"/>
            <w:shd w:val="clear" w:color="auto" w:fill="EEECE1" w:themeFill="background2"/>
          </w:tcPr>
          <w:p w:rsidR="00FA232E" w:rsidRPr="00970BAB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70BAB">
              <w:rPr>
                <w:rFonts w:ascii="Times New Roman" w:hAnsi="Times New Roman" w:cs="Times New Roman"/>
                <w:b/>
                <w:i/>
                <w:iCs/>
              </w:rPr>
              <w:t>4.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Pr="000A1FF4" w:rsidRDefault="00566F97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00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</w:t>
            </w:r>
            <w:r w:rsidR="00600003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06.09.2019</w:t>
            </w:r>
          </w:p>
        </w:tc>
        <w:tc>
          <w:tcPr>
            <w:tcW w:w="1985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210094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55</w:t>
            </w:r>
            <w:r>
              <w:rPr>
                <w:rFonts w:ascii="Times New Roman" w:eastAsia="Times New Roman" w:hAnsi="Times New Roman" w:cs="Times New Roman"/>
                <w:iCs/>
                <w:color w:val="FF0000"/>
              </w:rPr>
              <w:t>/18.03</w:t>
            </w:r>
            <w:r w:rsidR="00FA232E" w:rsidRPr="00970BAB">
              <w:rPr>
                <w:rFonts w:ascii="Times New Roman" w:eastAsia="Times New Roman" w:hAnsi="Times New Roman" w:cs="Times New Roman"/>
                <w:iCs/>
                <w:color w:val="FF0000"/>
              </w:rPr>
              <w:t>.2020</w:t>
            </w:r>
          </w:p>
        </w:tc>
        <w:tc>
          <w:tcPr>
            <w:tcW w:w="2551" w:type="dxa"/>
            <w:shd w:val="clear" w:color="auto" w:fill="EEECE1" w:themeFill="background2"/>
          </w:tcPr>
          <w:p w:rsidR="008E0B87" w:rsidRDefault="00FA232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ΝΑΟΥΜ Αικατερίνη του Αθανασίου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/ </w:t>
            </w:r>
            <w:r w:rsidR="006556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Ευριπί</w:t>
            </w:r>
            <w:r w:rsidR="00566F97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δης Κωνσταντίνου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970BAB" w:rsidRPr="008E0B87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Δ.Σ. Λάρισας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EEECE1" w:themeFill="background2"/>
          </w:tcPr>
          <w:p w:rsidR="00970BAB" w:rsidRPr="00D925B4" w:rsidRDefault="00FA232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ΣΙΑΚΑΒΕΛΗΣ Δημήτριος του Φωτίου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/ </w:t>
            </w:r>
            <w:r w:rsidR="00566F97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Ειρήνη Γκόβαρη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 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>Δ.Σ. Λάρισας</w:t>
            </w:r>
            <w:r w:rsidR="006556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  <w:p w:rsidR="00FA232E" w:rsidRPr="00D925B4" w:rsidRDefault="00FA232E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FA232E" w:rsidRPr="00970BAB" w:rsidRDefault="00970BAB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0BAB">
              <w:rPr>
                <w:rFonts w:ascii="Times New Roman" w:hAnsi="Times New Roman" w:cs="Times New Roman"/>
                <w:iCs/>
              </w:rPr>
              <w:t>18.03.2020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566F97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Pr="00970BAB" w:rsidRDefault="00603F1E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21.10.2020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  <w:r w:rsidR="00603F1E">
              <w:rPr>
                <w:rFonts w:ascii="Times New Roman" w:hAnsi="Times New Roman" w:cs="Times New Roman"/>
                <w:iCs/>
                <w:color w:val="FF0000"/>
              </w:rPr>
              <w:t>4</w:t>
            </w: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</w:p>
        </w:tc>
      </w:tr>
      <w:tr w:rsidR="00FA232E" w:rsidRPr="00970BAB" w:rsidTr="000A1FF4">
        <w:tc>
          <w:tcPr>
            <w:tcW w:w="504" w:type="dxa"/>
            <w:shd w:val="clear" w:color="auto" w:fill="EEECE1" w:themeFill="background2"/>
          </w:tcPr>
          <w:p w:rsidR="00FA232E" w:rsidRPr="00970BAB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70BAB">
              <w:rPr>
                <w:rFonts w:ascii="Times New Roman" w:hAnsi="Times New Roman" w:cs="Times New Roman"/>
                <w:b/>
                <w:i/>
                <w:iCs/>
              </w:rPr>
              <w:t>5.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Pr="000A1FF4" w:rsidRDefault="00566F97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00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</w:t>
            </w:r>
            <w:r w:rsidR="00600003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08.10.2019</w:t>
            </w:r>
          </w:p>
        </w:tc>
        <w:tc>
          <w:tcPr>
            <w:tcW w:w="1985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210094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56</w:t>
            </w:r>
            <w:r>
              <w:rPr>
                <w:rFonts w:ascii="Times New Roman" w:eastAsia="Times New Roman" w:hAnsi="Times New Roman" w:cs="Times New Roman"/>
                <w:iCs/>
                <w:color w:val="FF0000"/>
              </w:rPr>
              <w:t>/18.03</w:t>
            </w:r>
            <w:r w:rsidR="00FA232E" w:rsidRPr="00970BAB">
              <w:rPr>
                <w:rFonts w:ascii="Times New Roman" w:eastAsia="Times New Roman" w:hAnsi="Times New Roman" w:cs="Times New Roman"/>
                <w:iCs/>
                <w:color w:val="FF0000"/>
              </w:rPr>
              <w:t>.2020</w:t>
            </w:r>
          </w:p>
        </w:tc>
        <w:tc>
          <w:tcPr>
            <w:tcW w:w="2551" w:type="dxa"/>
            <w:shd w:val="clear" w:color="auto" w:fill="EEECE1" w:themeFill="background2"/>
          </w:tcPr>
          <w:p w:rsidR="00FA232E" w:rsidRPr="00D925B4" w:rsidRDefault="00FA232E" w:rsidP="00134CD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ΔΕΗ Α.Ε.</w:t>
            </w:r>
          </w:p>
          <w:p w:rsidR="00970BAB" w:rsidRPr="00D925B4" w:rsidRDefault="00566F97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</w:t>
            </w:r>
            <w:r w:rsidR="006556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Δημήτριο</w:t>
            </w:r>
            <w:r w:rsidR="004D4CBC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ς</w:t>
            </w:r>
            <w:r w:rsidR="006556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Γιτσαράς, 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>Δ.Σ. Λάρισας</w:t>
            </w:r>
            <w:r w:rsidR="006556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EEECE1" w:themeFill="background2"/>
          </w:tcPr>
          <w:p w:rsidR="00FA232E" w:rsidRPr="00D925B4" w:rsidRDefault="00FA232E" w:rsidP="00424B09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ΠΡΑΣΣΑ Ελένη του Βασιλείου</w:t>
            </w:r>
          </w:p>
          <w:p w:rsidR="00FA232E" w:rsidRPr="00D925B4" w:rsidRDefault="00566F97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-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EECE1" w:themeFill="background2"/>
          </w:tcPr>
          <w:p w:rsidR="00FA232E" w:rsidRPr="00970BAB" w:rsidRDefault="00970BAB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0BAB">
              <w:rPr>
                <w:rFonts w:ascii="Times New Roman" w:hAnsi="Times New Roman" w:cs="Times New Roman"/>
                <w:iCs/>
              </w:rPr>
              <w:t>18.03.2020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566F97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Pr="00970BAB" w:rsidRDefault="00603F1E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21.10.2020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  <w:r w:rsidR="00603F1E">
              <w:rPr>
                <w:rFonts w:ascii="Times New Roman" w:hAnsi="Times New Roman" w:cs="Times New Roman"/>
                <w:iCs/>
                <w:color w:val="FF0000"/>
              </w:rPr>
              <w:t>5</w:t>
            </w: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</w:p>
        </w:tc>
      </w:tr>
      <w:tr w:rsidR="00FA232E" w:rsidRPr="00970BAB" w:rsidTr="000A1FF4">
        <w:tc>
          <w:tcPr>
            <w:tcW w:w="504" w:type="dxa"/>
            <w:shd w:val="clear" w:color="auto" w:fill="EEECE1" w:themeFill="background2"/>
          </w:tcPr>
          <w:p w:rsidR="00FA232E" w:rsidRPr="00970BAB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70BAB">
              <w:rPr>
                <w:rFonts w:ascii="Times New Roman" w:hAnsi="Times New Roman" w:cs="Times New Roman"/>
                <w:b/>
                <w:i/>
                <w:iCs/>
              </w:rPr>
              <w:t>6.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Pr="000A1FF4" w:rsidRDefault="00566F97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00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  <w:r w:rsidR="00600003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08.10.2019</w:t>
            </w:r>
          </w:p>
        </w:tc>
        <w:tc>
          <w:tcPr>
            <w:tcW w:w="1985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210094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57</w:t>
            </w:r>
            <w:r>
              <w:rPr>
                <w:rFonts w:ascii="Times New Roman" w:eastAsia="Times New Roman" w:hAnsi="Times New Roman" w:cs="Times New Roman"/>
                <w:iCs/>
                <w:color w:val="FF0000"/>
              </w:rPr>
              <w:t>/18.03</w:t>
            </w:r>
            <w:r w:rsidR="00FA232E" w:rsidRPr="00970BAB">
              <w:rPr>
                <w:rFonts w:ascii="Times New Roman" w:eastAsia="Times New Roman" w:hAnsi="Times New Roman" w:cs="Times New Roman"/>
                <w:iCs/>
                <w:color w:val="FF0000"/>
              </w:rPr>
              <w:t>.2020</w:t>
            </w:r>
          </w:p>
        </w:tc>
        <w:tc>
          <w:tcPr>
            <w:tcW w:w="2551" w:type="dxa"/>
            <w:shd w:val="clear" w:color="auto" w:fill="EEECE1" w:themeFill="background2"/>
          </w:tcPr>
          <w:p w:rsidR="00FA232E" w:rsidRPr="00D925B4" w:rsidRDefault="00FA232E" w:rsidP="00134CD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ΔΕΗ Α.Ε.</w:t>
            </w:r>
          </w:p>
          <w:p w:rsidR="00970BAB" w:rsidRPr="00D925B4" w:rsidRDefault="006556F3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Δημήτριος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Γιτσαράς,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Δ.Σ. Λάρισας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EEECE1" w:themeFill="background2"/>
          </w:tcPr>
          <w:p w:rsidR="00FA232E" w:rsidRPr="00D925B4" w:rsidRDefault="00FA232E" w:rsidP="00424B09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ΜΠΑΪΡΑΜΟΓΛΟΥ Δημήτριος του Γεωργίου</w:t>
            </w:r>
          </w:p>
          <w:p w:rsidR="00FA232E" w:rsidRPr="000A1FF4" w:rsidRDefault="00566F97" w:rsidP="000A1FF4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-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EECE1" w:themeFill="background2"/>
          </w:tcPr>
          <w:p w:rsidR="00FA232E" w:rsidRPr="00970BAB" w:rsidRDefault="00970BAB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0BAB">
              <w:rPr>
                <w:rFonts w:ascii="Times New Roman" w:hAnsi="Times New Roman" w:cs="Times New Roman"/>
                <w:iCs/>
              </w:rPr>
              <w:t>18.03.2020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566F97">
              <w:rPr>
                <w:rFonts w:ascii="Times New Roman" w:hAnsi="Times New Roman" w:cs="Times New Roman"/>
                <w:iCs/>
              </w:rPr>
              <w:t>6</w:t>
            </w: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Pr="00970BAB" w:rsidRDefault="00603F1E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21.10.2020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  <w:r w:rsidR="00603F1E">
              <w:rPr>
                <w:rFonts w:ascii="Times New Roman" w:hAnsi="Times New Roman" w:cs="Times New Roman"/>
                <w:iCs/>
                <w:color w:val="FF0000"/>
              </w:rPr>
              <w:t>6</w:t>
            </w: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</w:p>
        </w:tc>
      </w:tr>
    </w:tbl>
    <w:p w:rsidR="00134CD2" w:rsidRDefault="00134CD2" w:rsidP="00A97914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FA232E" w:rsidRDefault="00FA232E" w:rsidP="00FA232E">
      <w:pPr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Η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35AA9">
        <w:rPr>
          <w:rFonts w:ascii="Times New Roman" w:hAnsi="Times New Roman" w:cs="Times New Roman"/>
          <w:iCs/>
          <w:sz w:val="28"/>
          <w:szCs w:val="28"/>
        </w:rPr>
        <w:t>καταχώρηση των ως άνω ανά</w:t>
      </w:r>
      <w:r>
        <w:rPr>
          <w:rFonts w:ascii="Times New Roman" w:hAnsi="Times New Roman" w:cs="Times New Roman"/>
          <w:iCs/>
          <w:sz w:val="28"/>
          <w:szCs w:val="28"/>
        </w:rPr>
        <w:t xml:space="preserve"> περίπτωση διατάξεων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 στο οικείο βιβλίο ( διατάξεων ) του παρόντος Δικαστηρίου </w:t>
      </w:r>
      <w:r w:rsidRPr="00FA232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ισχύει ως κλήτευση όλων των διαδίκων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>, πλέον δ</w:t>
      </w:r>
      <w:r>
        <w:rPr>
          <w:rFonts w:ascii="Times New Roman" w:hAnsi="Times New Roman" w:cs="Times New Roman"/>
          <w:iCs/>
          <w:sz w:val="28"/>
          <w:szCs w:val="28"/>
        </w:rPr>
        <w:t>ε τούτου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, με πρωτοβουλία της Γραμματείας </w:t>
      </w:r>
      <w:r>
        <w:rPr>
          <w:rFonts w:ascii="Times New Roman" w:hAnsi="Times New Roman" w:cs="Times New Roman"/>
          <w:b/>
          <w:iCs/>
          <w:sz w:val="28"/>
          <w:szCs w:val="28"/>
        </w:rPr>
        <w:t>θα</w:t>
      </w:r>
      <w:r w:rsidRPr="00FA232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γνωστοποιηθεί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 η ανωτέρω επαναπροσδιορισθείσα δικάσιμος που </w:t>
      </w:r>
      <w:r>
        <w:rPr>
          <w:rFonts w:ascii="Times New Roman" w:hAnsi="Times New Roman" w:cs="Times New Roman"/>
          <w:iCs/>
          <w:sz w:val="28"/>
          <w:szCs w:val="28"/>
        </w:rPr>
        <w:t>ορίσθ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>ηκε με αποστολή ηλεκτρονικού μηνύματος</w:t>
      </w:r>
      <w:r w:rsidR="00432803">
        <w:rPr>
          <w:rFonts w:ascii="Times New Roman" w:eastAsia="Times New Roman" w:hAnsi="Times New Roman" w:cs="Times New Roman"/>
          <w:iCs/>
          <w:sz w:val="28"/>
          <w:szCs w:val="28"/>
        </w:rPr>
        <w:t xml:space="preserve"> (με την αντίστοιχη πράξη)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 στη διεύθυνση ηλεκτρονικού ταχυδρομείου των διαδίκων ( </w:t>
      </w:r>
      <w:r w:rsidRPr="00AD5A2E">
        <w:rPr>
          <w:rFonts w:ascii="Times New Roman" w:eastAsia="Times New Roman" w:hAnsi="Times New Roman" w:cs="Times New Roman"/>
          <w:b/>
          <w:iCs/>
          <w:sz w:val="28"/>
          <w:szCs w:val="28"/>
        </w:rPr>
        <w:t>κατ’ αναλογική εφαρμογή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 της διάταξης του άρθρου 237 παρ. 4 εδαφ. 5 και 6 του ΚΠολΔ </w:t>
      </w:r>
      <w:r w:rsidR="00AD5A2E">
        <w:rPr>
          <w:rFonts w:ascii="Times New Roman" w:eastAsia="Times New Roman" w:hAnsi="Times New Roman" w:cs="Times New Roman"/>
          <w:iCs/>
          <w:sz w:val="28"/>
          <w:szCs w:val="28"/>
        </w:rPr>
        <w:t xml:space="preserve">αντίστοιχα 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E6180F" w:rsidRDefault="00F62A3C" w:rsidP="00E6180F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32E">
        <w:rPr>
          <w:rFonts w:ascii="Times New Roman" w:hAnsi="Times New Roman" w:cs="Times New Roman"/>
          <w:iCs/>
          <w:sz w:val="28"/>
          <w:szCs w:val="28"/>
        </w:rPr>
        <w:t xml:space="preserve">Σημειώνεται </w:t>
      </w:r>
      <w:r>
        <w:rPr>
          <w:rFonts w:ascii="Times New Roman" w:hAnsi="Times New Roman" w:cs="Times New Roman"/>
          <w:iCs/>
          <w:sz w:val="28"/>
          <w:szCs w:val="28"/>
        </w:rPr>
        <w:t xml:space="preserve">στο σημείο αυτό ότι, </w:t>
      </w:r>
      <w:r w:rsidRPr="00FA232E">
        <w:rPr>
          <w:rFonts w:ascii="Times New Roman" w:hAnsi="Times New Roman" w:cs="Times New Roman"/>
          <w:iCs/>
          <w:sz w:val="28"/>
          <w:szCs w:val="28"/>
        </w:rPr>
        <w:t xml:space="preserve">όσον αφορά </w:t>
      </w:r>
      <w:r w:rsidRPr="00FA232E">
        <w:rPr>
          <w:rFonts w:ascii="Times New Roman" w:hAnsi="Times New Roman" w:cs="Times New Roman"/>
          <w:b/>
          <w:iCs/>
          <w:sz w:val="28"/>
          <w:szCs w:val="28"/>
        </w:rPr>
        <w:t>όλες τις λοιπές πολιτικές υποθέσεις</w:t>
      </w:r>
      <w:r>
        <w:rPr>
          <w:rFonts w:ascii="Times New Roman" w:hAnsi="Times New Roman" w:cs="Times New Roman"/>
          <w:iCs/>
          <w:sz w:val="28"/>
          <w:szCs w:val="28"/>
        </w:rPr>
        <w:t xml:space="preserve"> ( πλην της νέας τακτικής διαδικασίας ) που είχαν επίσης προσδιοριστεί να εκδικασθούν για την ίδια ανωτέρω ημερομηνία ( 18.03.2020 ) ( </w:t>
      </w:r>
      <w:r w:rsidR="004A5B97">
        <w:rPr>
          <w:rFonts w:ascii="Times New Roman" w:hAnsi="Times New Roman" w:cs="Times New Roman"/>
          <w:iCs/>
          <w:sz w:val="28"/>
          <w:szCs w:val="28"/>
        </w:rPr>
        <w:t xml:space="preserve">ήτοι υποθέσεις που εκδικάζονται κατά τη </w:t>
      </w:r>
      <w:r>
        <w:rPr>
          <w:rFonts w:ascii="Times New Roman" w:hAnsi="Times New Roman" w:cs="Times New Roman"/>
          <w:iCs/>
          <w:sz w:val="28"/>
          <w:szCs w:val="28"/>
        </w:rPr>
        <w:t xml:space="preserve">διαδικασία </w:t>
      </w:r>
      <w:r w:rsidR="004A5B97">
        <w:rPr>
          <w:rFonts w:ascii="Times New Roman" w:hAnsi="Times New Roman" w:cs="Times New Roman"/>
          <w:iCs/>
          <w:sz w:val="28"/>
          <w:szCs w:val="28"/>
        </w:rPr>
        <w:t xml:space="preserve">των </w:t>
      </w:r>
      <w:r>
        <w:rPr>
          <w:rFonts w:ascii="Times New Roman" w:hAnsi="Times New Roman" w:cs="Times New Roman"/>
          <w:iCs/>
          <w:sz w:val="28"/>
          <w:szCs w:val="28"/>
        </w:rPr>
        <w:t xml:space="preserve">ασφαλιστικών μέτρων, </w:t>
      </w:r>
      <w:r w:rsidR="004A5B97">
        <w:rPr>
          <w:rFonts w:ascii="Times New Roman" w:hAnsi="Times New Roman" w:cs="Times New Roman"/>
          <w:iCs/>
          <w:sz w:val="28"/>
          <w:szCs w:val="28"/>
        </w:rPr>
        <w:t>την ειδική διαδικασία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A5B97">
        <w:rPr>
          <w:rFonts w:ascii="Times New Roman" w:hAnsi="Times New Roman" w:cs="Times New Roman"/>
          <w:iCs/>
          <w:sz w:val="28"/>
          <w:szCs w:val="28"/>
        </w:rPr>
        <w:t xml:space="preserve">των </w:t>
      </w:r>
      <w:r>
        <w:rPr>
          <w:rFonts w:ascii="Times New Roman" w:hAnsi="Times New Roman" w:cs="Times New Roman"/>
          <w:iCs/>
          <w:sz w:val="28"/>
          <w:szCs w:val="28"/>
        </w:rPr>
        <w:t xml:space="preserve">περιουσιακών διαφορών, </w:t>
      </w:r>
      <w:r w:rsidR="004A5B97">
        <w:rPr>
          <w:rFonts w:ascii="Times New Roman" w:hAnsi="Times New Roman" w:cs="Times New Roman"/>
          <w:iCs/>
          <w:sz w:val="28"/>
          <w:szCs w:val="28"/>
        </w:rPr>
        <w:t xml:space="preserve">την ειδική διαδικασία των </w:t>
      </w:r>
      <w:r>
        <w:rPr>
          <w:rFonts w:ascii="Times New Roman" w:hAnsi="Times New Roman" w:cs="Times New Roman"/>
          <w:iCs/>
          <w:sz w:val="28"/>
          <w:szCs w:val="28"/>
        </w:rPr>
        <w:t xml:space="preserve">μικροδιαφορών ), </w:t>
      </w:r>
      <w:r w:rsidRPr="00FA232E">
        <w:rPr>
          <w:rFonts w:ascii="Times New Roman" w:hAnsi="Times New Roman" w:cs="Times New Roman"/>
          <w:b/>
          <w:iCs/>
          <w:sz w:val="28"/>
          <w:szCs w:val="28"/>
        </w:rPr>
        <w:t xml:space="preserve">θα πρέπει να </w:t>
      </w:r>
      <w:r w:rsidR="000A1FF4">
        <w:rPr>
          <w:rFonts w:ascii="Times New Roman" w:hAnsi="Times New Roman" w:cs="Times New Roman"/>
          <w:b/>
          <w:iCs/>
          <w:sz w:val="28"/>
          <w:szCs w:val="28"/>
        </w:rPr>
        <w:t>(επαν)</w:t>
      </w:r>
      <w:r w:rsidRPr="00FA232E">
        <w:rPr>
          <w:rFonts w:ascii="Times New Roman" w:hAnsi="Times New Roman" w:cs="Times New Roman"/>
          <w:b/>
          <w:iCs/>
          <w:sz w:val="28"/>
          <w:szCs w:val="28"/>
        </w:rPr>
        <w:t xml:space="preserve">εισαχθούν για συζήτηση με πρωτοβουλία </w:t>
      </w:r>
      <w:r w:rsidR="00F268E7">
        <w:rPr>
          <w:rFonts w:ascii="Times New Roman" w:hAnsi="Times New Roman" w:cs="Times New Roman"/>
          <w:b/>
          <w:iCs/>
          <w:sz w:val="28"/>
          <w:szCs w:val="28"/>
        </w:rPr>
        <w:t xml:space="preserve">και </w:t>
      </w:r>
      <w:r w:rsidR="00F268E7">
        <w:rPr>
          <w:rFonts w:ascii="Times New Roman" w:hAnsi="Times New Roman" w:cs="Times New Roman"/>
          <w:b/>
          <w:iCs/>
          <w:sz w:val="28"/>
          <w:szCs w:val="28"/>
        </w:rPr>
        <w:lastRenderedPageBreak/>
        <w:t>επίσπευση</w:t>
      </w:r>
      <w:r w:rsidRPr="00FA232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του επιμελέστερου </w:t>
      </w:r>
      <w:r w:rsidRPr="00FA232E">
        <w:rPr>
          <w:rFonts w:ascii="Times New Roman" w:hAnsi="Times New Roman" w:cs="Times New Roman"/>
          <w:b/>
          <w:iCs/>
          <w:sz w:val="28"/>
          <w:szCs w:val="28"/>
        </w:rPr>
        <w:t>των διαδίκων αυτών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1FF4">
        <w:rPr>
          <w:rFonts w:ascii="Times New Roman" w:hAnsi="Times New Roman" w:cs="Times New Roman"/>
          <w:iCs/>
          <w:sz w:val="28"/>
          <w:szCs w:val="28"/>
        </w:rPr>
        <w:t xml:space="preserve">σε νέα δικάσιμο </w:t>
      </w:r>
      <w:r>
        <w:rPr>
          <w:rFonts w:ascii="Times New Roman" w:hAnsi="Times New Roman" w:cs="Times New Roman"/>
          <w:iCs/>
          <w:sz w:val="28"/>
          <w:szCs w:val="28"/>
        </w:rPr>
        <w:t xml:space="preserve">( </w:t>
      </w:r>
      <w:r w:rsidR="00E6180F">
        <w:rPr>
          <w:rFonts w:ascii="Times New Roman" w:hAnsi="Times New Roman" w:cs="Times New Roman"/>
          <w:iCs/>
          <w:sz w:val="28"/>
          <w:szCs w:val="28"/>
        </w:rPr>
        <w:t xml:space="preserve">ήτοι </w:t>
      </w:r>
      <w:r>
        <w:rPr>
          <w:rFonts w:ascii="Times New Roman" w:hAnsi="Times New Roman" w:cs="Times New Roman"/>
          <w:iCs/>
          <w:sz w:val="28"/>
          <w:szCs w:val="28"/>
        </w:rPr>
        <w:t xml:space="preserve">με </w:t>
      </w:r>
      <w:r w:rsidR="000A1FF4">
        <w:rPr>
          <w:rFonts w:ascii="Times New Roman" w:hAnsi="Times New Roman" w:cs="Times New Roman"/>
          <w:iCs/>
          <w:sz w:val="28"/>
          <w:szCs w:val="28"/>
        </w:rPr>
        <w:t xml:space="preserve">κατάθεση </w:t>
      </w:r>
      <w:r>
        <w:rPr>
          <w:rFonts w:ascii="Times New Roman" w:hAnsi="Times New Roman" w:cs="Times New Roman"/>
          <w:iCs/>
          <w:sz w:val="28"/>
          <w:szCs w:val="28"/>
        </w:rPr>
        <w:t>κλήση</w:t>
      </w:r>
      <w:r w:rsidR="000A1FF4">
        <w:rPr>
          <w:rFonts w:ascii="Times New Roman" w:hAnsi="Times New Roman" w:cs="Times New Roman"/>
          <w:iCs/>
          <w:sz w:val="28"/>
          <w:szCs w:val="28"/>
        </w:rPr>
        <w:t>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180F">
        <w:rPr>
          <w:rFonts w:ascii="Times New Roman" w:hAnsi="Times New Roman" w:cs="Times New Roman"/>
          <w:iCs/>
          <w:sz w:val="28"/>
          <w:szCs w:val="28"/>
        </w:rPr>
        <w:t>και επίδοση</w:t>
      </w:r>
      <w:r w:rsidR="000A1FF4">
        <w:rPr>
          <w:rFonts w:ascii="Times New Roman" w:hAnsi="Times New Roman" w:cs="Times New Roman"/>
          <w:iCs/>
          <w:sz w:val="28"/>
          <w:szCs w:val="28"/>
        </w:rPr>
        <w:t xml:space="preserve"> αντιγράφου αυτής</w:t>
      </w:r>
      <w:r w:rsidR="00E6180F">
        <w:rPr>
          <w:rFonts w:ascii="Times New Roman" w:hAnsi="Times New Roman" w:cs="Times New Roman"/>
          <w:iCs/>
          <w:sz w:val="28"/>
          <w:szCs w:val="28"/>
        </w:rPr>
        <w:t xml:space="preserve"> στον αντίδικο </w:t>
      </w:r>
      <w:r>
        <w:rPr>
          <w:rFonts w:ascii="Times New Roman" w:hAnsi="Times New Roman" w:cs="Times New Roman"/>
          <w:iCs/>
          <w:sz w:val="28"/>
          <w:szCs w:val="28"/>
        </w:rPr>
        <w:t>), καθόσον δεν προβλέπεται γι’ αυτές επαναπροσδιορισμός δικασίμου εκδίκασης με πρωτοβουλία του Δ</w:t>
      </w:r>
      <w:r w:rsidR="00E6180F">
        <w:rPr>
          <w:rFonts w:ascii="Times New Roman" w:hAnsi="Times New Roman" w:cs="Times New Roman"/>
          <w:iCs/>
          <w:sz w:val="28"/>
          <w:szCs w:val="28"/>
        </w:rPr>
        <w:t>ικαστηρίου</w:t>
      </w:r>
      <w:r w:rsidR="00C75E16">
        <w:rPr>
          <w:rFonts w:ascii="Times New Roman" w:hAnsi="Times New Roman" w:cs="Times New Roman"/>
          <w:iCs/>
          <w:sz w:val="28"/>
          <w:szCs w:val="28"/>
        </w:rPr>
        <w:t xml:space="preserve"> ούτε εκτιμάται ότι μπορεί να εφαρμοστεί αναλογικά οποιαδήποτε άλλη διάταξη του ΚΠολΔ</w:t>
      </w:r>
      <w:r w:rsidR="000A1FF4">
        <w:rPr>
          <w:rFonts w:ascii="Times New Roman" w:hAnsi="Times New Roman" w:cs="Times New Roman"/>
          <w:iCs/>
          <w:sz w:val="28"/>
          <w:szCs w:val="28"/>
        </w:rPr>
        <w:t xml:space="preserve"> ενόψει των θεμελιωδών δικονομικών αρχών των άρθρων 106 ( αρχή διάθεσης της συζήτησης ) και 108 ( διαδικαστικές πράξεις με πρωτοβουλία των διαδίκων ) του ΚΠολΔ αντίστοιχα</w:t>
      </w:r>
      <w:r w:rsidR="00E6180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6180F" w:rsidRPr="005459EE">
        <w:rPr>
          <w:rFonts w:ascii="Times New Roman" w:hAnsi="Times New Roman" w:cs="Times New Roman"/>
          <w:b/>
          <w:iCs/>
          <w:sz w:val="28"/>
          <w:szCs w:val="28"/>
        </w:rPr>
        <w:t>λαμβανομένου όμως ιδιαίτερα υπόψη</w:t>
      </w:r>
      <w:r w:rsidR="00E6180F">
        <w:rPr>
          <w:rFonts w:ascii="Times New Roman" w:hAnsi="Times New Roman" w:cs="Times New Roman"/>
          <w:iCs/>
          <w:sz w:val="28"/>
          <w:szCs w:val="28"/>
        </w:rPr>
        <w:t xml:space="preserve"> του ότι, κατά τη διάταξη του </w:t>
      </w:r>
      <w:r w:rsidR="00E6180F" w:rsidRPr="005459EE">
        <w:rPr>
          <w:rFonts w:ascii="Times New Roman" w:hAnsi="Times New Roman" w:cs="Times New Roman"/>
          <w:b/>
          <w:iCs/>
          <w:sz w:val="28"/>
          <w:szCs w:val="28"/>
        </w:rPr>
        <w:t>άρθρου 226 παρ. 4 του ΚΠολΔ</w:t>
      </w:r>
      <w:r w:rsidR="00E6180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6180F" w:rsidRPr="00E6180F">
        <w:rPr>
          <w:rFonts w:ascii="Times New Roman" w:hAnsi="Times New Roman" w:cs="Times New Roman"/>
          <w:iCs/>
          <w:sz w:val="28"/>
          <w:szCs w:val="28"/>
        </w:rPr>
        <w:t>«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 xml:space="preserve">Αν ματαιωθεί η συνεδρίαση για οποιονδήποτε λόγο, οι </w:t>
      </w:r>
      <w:r w:rsidR="00D925B4">
        <w:rPr>
          <w:rFonts w:ascii="Times New Roman" w:hAnsi="Times New Roman" w:cs="Times New Roman"/>
          <w:i/>
          <w:iCs/>
          <w:sz w:val="28"/>
          <w:szCs w:val="28"/>
        </w:rPr>
        <w:t>υποθέσεις που είναι γραμμένες σ’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 xml:space="preserve"> αυτήν μεταφέρονται με επιμέλεια των διαδίκων στις επόμενες συνεδριάσεις, ακόμη και με υπέρβαση του ορισμένου αριθμού, και ο αντίδικος αυτού που επισπεύδει τη συζήτηση καλείται πάντοτε στη νέα δικάσιμο. Στην περίπτωση αυτή </w:t>
      </w:r>
      <w:r w:rsidR="00E6180F" w:rsidRPr="00E6180F">
        <w:rPr>
          <w:rFonts w:ascii="Times New Roman" w:hAnsi="Times New Roman" w:cs="Times New Roman"/>
          <w:b/>
          <w:i/>
          <w:iCs/>
          <w:sz w:val="28"/>
          <w:szCs w:val="28"/>
        </w:rPr>
        <w:t>η εγγραφή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6180F" w:rsidRPr="00E6180F">
        <w:rPr>
          <w:rFonts w:ascii="Times New Roman" w:hAnsi="Times New Roman" w:cs="Times New Roman"/>
          <w:b/>
          <w:i/>
          <w:iCs/>
          <w:sz w:val="28"/>
          <w:szCs w:val="28"/>
        </w:rPr>
        <w:t>η κλήση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 xml:space="preserve"> και </w:t>
      </w:r>
      <w:r w:rsidR="00E6180F" w:rsidRPr="00E6180F">
        <w:rPr>
          <w:rFonts w:ascii="Times New Roman" w:hAnsi="Times New Roman" w:cs="Times New Roman"/>
          <w:b/>
          <w:i/>
          <w:iCs/>
          <w:sz w:val="28"/>
          <w:szCs w:val="28"/>
        </w:rPr>
        <w:t>η επίδοσή της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180F" w:rsidRPr="005459E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γίνονται ατελώς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>. Το ίδιο ισχύει και όταν είναι αναγκαία η ανασυζήτηση της υπόθεσης</w:t>
      </w:r>
      <w:r w:rsidR="00E6180F" w:rsidRPr="00E6180F">
        <w:rPr>
          <w:rFonts w:ascii="Times New Roman" w:hAnsi="Times New Roman" w:cs="Times New Roman"/>
          <w:iCs/>
          <w:sz w:val="28"/>
          <w:szCs w:val="28"/>
        </w:rPr>
        <w:t>».</w:t>
      </w:r>
    </w:p>
    <w:p w:rsidR="00FA232E" w:rsidRDefault="00134CD2" w:rsidP="000A1FF4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Η παρούσα </w:t>
      </w:r>
      <w:r w:rsidR="00CA2EB2">
        <w:rPr>
          <w:rFonts w:ascii="Times New Roman" w:hAnsi="Times New Roman" w:cs="Times New Roman"/>
          <w:iCs/>
          <w:sz w:val="28"/>
          <w:szCs w:val="28"/>
        </w:rPr>
        <w:t xml:space="preserve">ανακοίνωση </w:t>
      </w:r>
      <w:r>
        <w:rPr>
          <w:rFonts w:ascii="Times New Roman" w:hAnsi="Times New Roman" w:cs="Times New Roman"/>
          <w:iCs/>
          <w:sz w:val="28"/>
          <w:szCs w:val="28"/>
        </w:rPr>
        <w:t>θα αναρτηθεί στον</w:t>
      </w:r>
      <w:r w:rsidRPr="000E008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A0724">
        <w:rPr>
          <w:rFonts w:ascii="Times New Roman" w:hAnsi="Times New Roman" w:cs="Times New Roman"/>
          <w:iCs/>
          <w:sz w:val="28"/>
          <w:szCs w:val="28"/>
        </w:rPr>
        <w:t>ιστότοπο</w:t>
      </w:r>
      <w:r w:rsidR="00DA0724" w:rsidRPr="00DA07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0724">
        <w:rPr>
          <w:rFonts w:ascii="Times New Roman" w:hAnsi="Times New Roman" w:cs="Times New Roman"/>
          <w:iCs/>
          <w:sz w:val="28"/>
          <w:szCs w:val="28"/>
        </w:rPr>
        <w:t xml:space="preserve">καθώς και </w:t>
      </w:r>
      <w:r>
        <w:rPr>
          <w:rFonts w:ascii="Times New Roman" w:hAnsi="Times New Roman" w:cs="Times New Roman"/>
          <w:iCs/>
          <w:sz w:val="28"/>
          <w:szCs w:val="28"/>
        </w:rPr>
        <w:t>στον πίνακα ανακοινώσεων της υπηρεσίας μας</w:t>
      </w:r>
      <w:r w:rsidR="00CA2EB2">
        <w:rPr>
          <w:rFonts w:ascii="Times New Roman" w:hAnsi="Times New Roman" w:cs="Times New Roman"/>
          <w:iCs/>
          <w:sz w:val="28"/>
          <w:szCs w:val="28"/>
        </w:rPr>
        <w:t xml:space="preserve"> (Ειρηνοδικείο</w:t>
      </w:r>
      <w:r w:rsidR="00006A7E">
        <w:rPr>
          <w:rFonts w:ascii="Times New Roman" w:hAnsi="Times New Roman" w:cs="Times New Roman"/>
          <w:iCs/>
          <w:sz w:val="28"/>
          <w:szCs w:val="28"/>
        </w:rPr>
        <w:t>υ</w:t>
      </w:r>
      <w:r w:rsidR="00CA2EB2">
        <w:rPr>
          <w:rFonts w:ascii="Times New Roman" w:hAnsi="Times New Roman" w:cs="Times New Roman"/>
          <w:iCs/>
          <w:sz w:val="28"/>
          <w:szCs w:val="28"/>
        </w:rPr>
        <w:t xml:space="preserve"> Φαρσάλων</w:t>
      </w:r>
      <w:r>
        <w:rPr>
          <w:rFonts w:ascii="Times New Roman" w:hAnsi="Times New Roman" w:cs="Times New Roman"/>
          <w:iCs/>
          <w:sz w:val="28"/>
          <w:szCs w:val="28"/>
        </w:rPr>
        <w:t xml:space="preserve">), στον πίνακα ανακοινώσεων του </w:t>
      </w:r>
      <w:r w:rsidRPr="000E0086">
        <w:rPr>
          <w:rFonts w:ascii="Times New Roman" w:hAnsi="Times New Roman" w:cs="Times New Roman"/>
          <w:b/>
          <w:iCs/>
          <w:sz w:val="28"/>
          <w:szCs w:val="28"/>
        </w:rPr>
        <w:t>Ειρηνοδικείου Λάρισας</w:t>
      </w:r>
      <w:r w:rsidR="00CC6094">
        <w:rPr>
          <w:rFonts w:ascii="Times New Roman" w:hAnsi="Times New Roman" w:cs="Times New Roman"/>
          <w:iCs/>
          <w:sz w:val="28"/>
          <w:szCs w:val="28"/>
        </w:rPr>
        <w:t xml:space="preserve"> ( της έδρας του Πρωτοδικείου )</w:t>
      </w:r>
      <w:r>
        <w:rPr>
          <w:rFonts w:ascii="Times New Roman" w:hAnsi="Times New Roman" w:cs="Times New Roman"/>
          <w:iCs/>
          <w:sz w:val="28"/>
          <w:szCs w:val="28"/>
        </w:rPr>
        <w:t xml:space="preserve"> και θα αποσταλεί στον </w:t>
      </w:r>
      <w:r w:rsidRPr="000E0086">
        <w:rPr>
          <w:rFonts w:ascii="Times New Roman" w:hAnsi="Times New Roman" w:cs="Times New Roman"/>
          <w:b/>
          <w:iCs/>
          <w:sz w:val="28"/>
          <w:szCs w:val="28"/>
        </w:rPr>
        <w:t>οικείο Δικηγορικό Σύλλογο</w:t>
      </w:r>
      <w:r w:rsidR="00CA2EB2">
        <w:rPr>
          <w:rFonts w:ascii="Times New Roman" w:hAnsi="Times New Roman" w:cs="Times New Roman"/>
          <w:iCs/>
          <w:sz w:val="28"/>
          <w:szCs w:val="28"/>
        </w:rPr>
        <w:t xml:space="preserve"> ( Λάρισας )</w:t>
      </w:r>
      <w:r w:rsidR="00CB3FC3">
        <w:rPr>
          <w:rFonts w:ascii="Times New Roman" w:hAnsi="Times New Roman" w:cs="Times New Roman"/>
          <w:iCs/>
          <w:sz w:val="28"/>
          <w:szCs w:val="28"/>
        </w:rPr>
        <w:t xml:space="preserve"> με μέριμνα της Γραμματείας και σε ηλεκτρονική μορφή</w:t>
      </w:r>
      <w:r>
        <w:rPr>
          <w:rFonts w:ascii="Times New Roman" w:hAnsi="Times New Roman" w:cs="Times New Roman"/>
          <w:iCs/>
          <w:sz w:val="28"/>
          <w:szCs w:val="28"/>
        </w:rPr>
        <w:t xml:space="preserve">, προκειμένου να ενημερωθούν σχετικά οι διάδικοι και </w:t>
      </w:r>
      <w:r w:rsidR="00CA2EB2">
        <w:rPr>
          <w:rFonts w:ascii="Times New Roman" w:hAnsi="Times New Roman" w:cs="Times New Roman"/>
          <w:iCs/>
          <w:sz w:val="28"/>
          <w:szCs w:val="28"/>
        </w:rPr>
        <w:t xml:space="preserve">οι πληρεξούσιοι δικηγόροι αυτών για </w:t>
      </w:r>
      <w:r w:rsidR="00A23E95" w:rsidRPr="00FA232E">
        <w:rPr>
          <w:rFonts w:ascii="Times New Roman" w:hAnsi="Times New Roman" w:cs="Times New Roman"/>
          <w:iCs/>
          <w:sz w:val="28"/>
          <w:szCs w:val="28"/>
        </w:rPr>
        <w:t>τη νέα ημερομηνία συζήτησης</w:t>
      </w:r>
      <w:r w:rsidR="00CA2EB2" w:rsidRPr="00FA232E">
        <w:rPr>
          <w:rFonts w:ascii="Times New Roman" w:hAnsi="Times New Roman" w:cs="Times New Roman"/>
          <w:iCs/>
          <w:sz w:val="28"/>
          <w:szCs w:val="28"/>
        </w:rPr>
        <w:t>.</w:t>
      </w:r>
    </w:p>
    <w:p w:rsidR="00FA232E" w:rsidRDefault="003B68DE" w:rsidP="00041B42">
      <w:pPr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Φάρσαλα, </w:t>
      </w:r>
      <w:r w:rsidR="00833E8E">
        <w:rPr>
          <w:rFonts w:ascii="Times New Roman" w:hAnsi="Times New Roman" w:cs="Times New Roman"/>
          <w:b/>
          <w:iCs/>
          <w:sz w:val="28"/>
          <w:szCs w:val="28"/>
        </w:rPr>
        <w:t>18.03.2010</w:t>
      </w:r>
    </w:p>
    <w:p w:rsidR="003B68DE" w:rsidRDefault="003B68DE" w:rsidP="00665E64">
      <w:pPr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Ο Ειρηνοδίκης Φαρσάλων</w:t>
      </w:r>
    </w:p>
    <w:p w:rsidR="00D6451D" w:rsidRPr="00CE7212" w:rsidRDefault="003B68DE" w:rsidP="00CE7212">
      <w:pPr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Αθανάσιος Μπλάντας</w:t>
      </w:r>
    </w:p>
    <w:sectPr w:rsidR="00D6451D" w:rsidRPr="00CE7212" w:rsidSect="00134CD2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36F5" w:rsidRDefault="003736F5" w:rsidP="00D2164D">
      <w:pPr>
        <w:spacing w:after="0" w:line="240" w:lineRule="auto"/>
      </w:pPr>
      <w:r>
        <w:separator/>
      </w:r>
    </w:p>
  </w:endnote>
  <w:endnote w:type="continuationSeparator" w:id="0">
    <w:p w:rsidR="003736F5" w:rsidRDefault="003736F5" w:rsidP="00D2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36F5" w:rsidRDefault="003736F5" w:rsidP="00D2164D">
      <w:pPr>
        <w:spacing w:after="0" w:line="240" w:lineRule="auto"/>
      </w:pPr>
      <w:r>
        <w:separator/>
      </w:r>
    </w:p>
  </w:footnote>
  <w:footnote w:type="continuationSeparator" w:id="0">
    <w:p w:rsidR="003736F5" w:rsidRDefault="003736F5" w:rsidP="00D2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992931"/>
      <w:docPartObj>
        <w:docPartGallery w:val="Page Numbers (Top of Page)"/>
        <w:docPartUnique/>
      </w:docPartObj>
    </w:sdtPr>
    <w:sdtEndPr/>
    <w:sdtContent>
      <w:p w:rsidR="00E65DEF" w:rsidRDefault="00E65DEF">
        <w:pPr>
          <w:pStyle w:val="a3"/>
          <w:jc w:val="center"/>
        </w:pPr>
        <w:r>
          <w:t>[</w:t>
        </w:r>
        <w:r w:rsidR="00B04707">
          <w:fldChar w:fldCharType="begin"/>
        </w:r>
        <w:r w:rsidR="00B04707">
          <w:instrText xml:space="preserve"> PAGE   \* MERGEFORMAT </w:instrText>
        </w:r>
        <w:r w:rsidR="00B04707">
          <w:fldChar w:fldCharType="separate"/>
        </w:r>
        <w:r w:rsidR="00006A7E">
          <w:rPr>
            <w:noProof/>
          </w:rPr>
          <w:t>1</w:t>
        </w:r>
        <w:r w:rsidR="00B04707">
          <w:rPr>
            <w:noProof/>
          </w:rPr>
          <w:fldChar w:fldCharType="end"/>
        </w:r>
        <w:r>
          <w:t>]</w:t>
        </w:r>
      </w:p>
    </w:sdtContent>
  </w:sdt>
  <w:p w:rsidR="00E65DEF" w:rsidRDefault="00E65D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4D"/>
    <w:rsid w:val="00006A7E"/>
    <w:rsid w:val="00013157"/>
    <w:rsid w:val="000162EA"/>
    <w:rsid w:val="00020210"/>
    <w:rsid w:val="00035AA9"/>
    <w:rsid w:val="00041B42"/>
    <w:rsid w:val="000A1FF4"/>
    <w:rsid w:val="000D1C6E"/>
    <w:rsid w:val="000E0086"/>
    <w:rsid w:val="000E62C3"/>
    <w:rsid w:val="00106BD1"/>
    <w:rsid w:val="00116B40"/>
    <w:rsid w:val="00134CD2"/>
    <w:rsid w:val="00143F8D"/>
    <w:rsid w:val="00151736"/>
    <w:rsid w:val="00151FB0"/>
    <w:rsid w:val="00160563"/>
    <w:rsid w:val="0017524A"/>
    <w:rsid w:val="00197148"/>
    <w:rsid w:val="001A410F"/>
    <w:rsid w:val="001E69B1"/>
    <w:rsid w:val="001F4A35"/>
    <w:rsid w:val="00210094"/>
    <w:rsid w:val="00213F0B"/>
    <w:rsid w:val="00217913"/>
    <w:rsid w:val="00233ABE"/>
    <w:rsid w:val="00235AB5"/>
    <w:rsid w:val="00245868"/>
    <w:rsid w:val="00250E83"/>
    <w:rsid w:val="002705E6"/>
    <w:rsid w:val="002750D6"/>
    <w:rsid w:val="002C348C"/>
    <w:rsid w:val="003108F5"/>
    <w:rsid w:val="0034436D"/>
    <w:rsid w:val="00361640"/>
    <w:rsid w:val="003622DE"/>
    <w:rsid w:val="003736F5"/>
    <w:rsid w:val="003B05CC"/>
    <w:rsid w:val="003B68DE"/>
    <w:rsid w:val="003E0797"/>
    <w:rsid w:val="004166F9"/>
    <w:rsid w:val="00416F2F"/>
    <w:rsid w:val="00424B09"/>
    <w:rsid w:val="00432803"/>
    <w:rsid w:val="004359F4"/>
    <w:rsid w:val="00467558"/>
    <w:rsid w:val="00474C0E"/>
    <w:rsid w:val="004778B5"/>
    <w:rsid w:val="004973BD"/>
    <w:rsid w:val="004A5B97"/>
    <w:rsid w:val="004D4CBC"/>
    <w:rsid w:val="004E3E2C"/>
    <w:rsid w:val="00544ED6"/>
    <w:rsid w:val="005459EE"/>
    <w:rsid w:val="0054703A"/>
    <w:rsid w:val="00566F97"/>
    <w:rsid w:val="005842CD"/>
    <w:rsid w:val="005B20DC"/>
    <w:rsid w:val="005F34F8"/>
    <w:rsid w:val="00600003"/>
    <w:rsid w:val="00603F1E"/>
    <w:rsid w:val="006556F3"/>
    <w:rsid w:val="00665E64"/>
    <w:rsid w:val="00675C04"/>
    <w:rsid w:val="00690486"/>
    <w:rsid w:val="0069621A"/>
    <w:rsid w:val="006B1DF2"/>
    <w:rsid w:val="006C5E6C"/>
    <w:rsid w:val="006D38C8"/>
    <w:rsid w:val="0073473C"/>
    <w:rsid w:val="00751910"/>
    <w:rsid w:val="007A369D"/>
    <w:rsid w:val="007B773C"/>
    <w:rsid w:val="007F7EA3"/>
    <w:rsid w:val="00821D5C"/>
    <w:rsid w:val="00830544"/>
    <w:rsid w:val="00833E8E"/>
    <w:rsid w:val="00852A43"/>
    <w:rsid w:val="0085465E"/>
    <w:rsid w:val="008625DB"/>
    <w:rsid w:val="00876ED5"/>
    <w:rsid w:val="00877470"/>
    <w:rsid w:val="00893D22"/>
    <w:rsid w:val="008D08EF"/>
    <w:rsid w:val="008D0A1F"/>
    <w:rsid w:val="008E0B87"/>
    <w:rsid w:val="008E183B"/>
    <w:rsid w:val="008F0B0B"/>
    <w:rsid w:val="009438FE"/>
    <w:rsid w:val="00947257"/>
    <w:rsid w:val="0095329F"/>
    <w:rsid w:val="009675A4"/>
    <w:rsid w:val="00970BAB"/>
    <w:rsid w:val="00984D4B"/>
    <w:rsid w:val="009E59B8"/>
    <w:rsid w:val="009E67A6"/>
    <w:rsid w:val="009F41CB"/>
    <w:rsid w:val="00A02666"/>
    <w:rsid w:val="00A04E5A"/>
    <w:rsid w:val="00A05643"/>
    <w:rsid w:val="00A23E95"/>
    <w:rsid w:val="00A31F46"/>
    <w:rsid w:val="00A81FCD"/>
    <w:rsid w:val="00A87CA9"/>
    <w:rsid w:val="00A97914"/>
    <w:rsid w:val="00AC6CA8"/>
    <w:rsid w:val="00AD5A2E"/>
    <w:rsid w:val="00AE22E2"/>
    <w:rsid w:val="00AE3B2E"/>
    <w:rsid w:val="00AE3F25"/>
    <w:rsid w:val="00B04707"/>
    <w:rsid w:val="00B85523"/>
    <w:rsid w:val="00BE6668"/>
    <w:rsid w:val="00C0784B"/>
    <w:rsid w:val="00C22427"/>
    <w:rsid w:val="00C604F3"/>
    <w:rsid w:val="00C71762"/>
    <w:rsid w:val="00C73421"/>
    <w:rsid w:val="00C75E16"/>
    <w:rsid w:val="00CA2EB2"/>
    <w:rsid w:val="00CB3FC3"/>
    <w:rsid w:val="00CC2AD4"/>
    <w:rsid w:val="00CC6094"/>
    <w:rsid w:val="00CE6213"/>
    <w:rsid w:val="00CE7212"/>
    <w:rsid w:val="00CF744C"/>
    <w:rsid w:val="00D1778E"/>
    <w:rsid w:val="00D2147E"/>
    <w:rsid w:val="00D2164D"/>
    <w:rsid w:val="00D56C9D"/>
    <w:rsid w:val="00D6451D"/>
    <w:rsid w:val="00D73E41"/>
    <w:rsid w:val="00D925B4"/>
    <w:rsid w:val="00DA0724"/>
    <w:rsid w:val="00DE47A2"/>
    <w:rsid w:val="00DF1D3A"/>
    <w:rsid w:val="00DF65C8"/>
    <w:rsid w:val="00DF77B7"/>
    <w:rsid w:val="00E00D78"/>
    <w:rsid w:val="00E23686"/>
    <w:rsid w:val="00E42878"/>
    <w:rsid w:val="00E6180F"/>
    <w:rsid w:val="00E65DEF"/>
    <w:rsid w:val="00E868F7"/>
    <w:rsid w:val="00EC738B"/>
    <w:rsid w:val="00ED201A"/>
    <w:rsid w:val="00EF4441"/>
    <w:rsid w:val="00F268E7"/>
    <w:rsid w:val="00F40042"/>
    <w:rsid w:val="00F45FC6"/>
    <w:rsid w:val="00F558E1"/>
    <w:rsid w:val="00F62A3C"/>
    <w:rsid w:val="00F853DA"/>
    <w:rsid w:val="00F85929"/>
    <w:rsid w:val="00F90B7F"/>
    <w:rsid w:val="00F92F1E"/>
    <w:rsid w:val="00F95803"/>
    <w:rsid w:val="00FA232E"/>
    <w:rsid w:val="00FE0125"/>
    <w:rsid w:val="00FE016F"/>
    <w:rsid w:val="00FE553A"/>
    <w:rsid w:val="00FE7118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39398-A041-EA4C-B7CA-1C4776B8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164D"/>
  </w:style>
  <w:style w:type="paragraph" w:styleId="a4">
    <w:name w:val="footer"/>
    <w:basedOn w:val="a"/>
    <w:link w:val="Char0"/>
    <w:uiPriority w:val="99"/>
    <w:semiHidden/>
    <w:unhideWhenUsed/>
    <w:rsid w:val="00D21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2164D"/>
  </w:style>
  <w:style w:type="paragraph" w:styleId="-HTML">
    <w:name w:val="HTML Preformatted"/>
    <w:basedOn w:val="a"/>
    <w:link w:val="-HTMLChar"/>
    <w:uiPriority w:val="99"/>
    <w:semiHidden/>
    <w:unhideWhenUsed/>
    <w:rsid w:val="00876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76ED5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134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ECB1-A42A-8B48-993E-16FF5F83D1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Θανάσης</dc:creator>
  <cp:keywords/>
  <dc:description/>
  <cp:lastModifiedBy>Φώτης Γιαννούλας</cp:lastModifiedBy>
  <cp:revision>2</cp:revision>
  <dcterms:created xsi:type="dcterms:W3CDTF">2020-03-19T17:25:00Z</dcterms:created>
  <dcterms:modified xsi:type="dcterms:W3CDTF">2020-03-19T17:25:00Z</dcterms:modified>
</cp:coreProperties>
</file>