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3B8B" w14:textId="77777777" w:rsidR="00414D64" w:rsidRPr="00473630" w:rsidRDefault="00414D64" w:rsidP="00414D64">
      <w:pPr>
        <w:pStyle w:val="a3"/>
        <w:spacing w:line="240" w:lineRule="auto"/>
        <w:ind w:firstLine="284"/>
        <w:rPr>
          <w:rFonts w:ascii="Cambria" w:hAnsi="Cambria"/>
          <w:sz w:val="22"/>
          <w:szCs w:val="22"/>
          <w:lang w:val="el-GR"/>
        </w:rPr>
      </w:pPr>
      <w:r w:rsidRPr="00414D64">
        <w:rPr>
          <w:rFonts w:ascii="Cambria" w:hAnsi="Cambria"/>
          <w:sz w:val="22"/>
          <w:szCs w:val="22"/>
          <w:lang w:val="el-GR"/>
        </w:rPr>
        <w:t>Γ</w:t>
      </w:r>
      <w:r w:rsidRPr="00414D64">
        <w:rPr>
          <w:rFonts w:ascii="Cambria" w:hAnsi="Cambria"/>
          <w:sz w:val="22"/>
          <w:szCs w:val="22"/>
          <w:lang w:val="it-IT"/>
        </w:rPr>
        <w:t>ENIKOI</w:t>
      </w:r>
      <w:r w:rsidRPr="00473630">
        <w:rPr>
          <w:rFonts w:ascii="Cambria" w:hAnsi="Cambria"/>
          <w:sz w:val="22"/>
          <w:szCs w:val="22"/>
          <w:lang w:val="it-IT"/>
        </w:rPr>
        <w:t xml:space="preserve">  OP</w:t>
      </w:r>
      <w:r w:rsidRPr="00473630">
        <w:rPr>
          <w:rFonts w:ascii="Cambria" w:hAnsi="Cambria"/>
          <w:sz w:val="22"/>
          <w:szCs w:val="22"/>
          <w:lang w:val="el-GR"/>
        </w:rPr>
        <w:t>ΟΙ ΑΠ</w:t>
      </w:r>
      <w:r w:rsidRPr="00473630">
        <w:rPr>
          <w:rFonts w:ascii="Cambria" w:hAnsi="Cambria"/>
          <w:sz w:val="22"/>
          <w:szCs w:val="22"/>
        </w:rPr>
        <w:t>ON</w:t>
      </w:r>
      <w:r w:rsidRPr="00473630">
        <w:rPr>
          <w:rFonts w:ascii="Cambria" w:hAnsi="Cambria"/>
          <w:sz w:val="22"/>
          <w:szCs w:val="22"/>
          <w:lang w:val="el-GR"/>
        </w:rPr>
        <w:t>ΟΜ</w:t>
      </w:r>
      <w:r w:rsidRPr="00473630">
        <w:rPr>
          <w:rFonts w:ascii="Cambria" w:hAnsi="Cambria"/>
          <w:sz w:val="22"/>
          <w:szCs w:val="22"/>
        </w:rPr>
        <w:t>H</w:t>
      </w:r>
      <w:r w:rsidRPr="00473630">
        <w:rPr>
          <w:rFonts w:ascii="Cambria" w:hAnsi="Cambria"/>
          <w:sz w:val="22"/>
          <w:szCs w:val="22"/>
          <w:lang w:val="el-GR"/>
        </w:rPr>
        <w:t xml:space="preserve">Σ </w:t>
      </w:r>
    </w:p>
    <w:p w14:paraId="27A8159F" w14:textId="77777777" w:rsidR="00414D64" w:rsidRPr="00473630" w:rsidRDefault="00414D64" w:rsidP="00414D64">
      <w:pPr>
        <w:pStyle w:val="a3"/>
        <w:spacing w:line="240" w:lineRule="auto"/>
        <w:ind w:firstLine="284"/>
        <w:rPr>
          <w:rFonts w:ascii="Cambria" w:hAnsi="Cambria"/>
          <w:sz w:val="22"/>
          <w:szCs w:val="22"/>
          <w:lang w:val="el-GR"/>
        </w:rPr>
      </w:pPr>
      <w:r w:rsidRPr="00473630">
        <w:rPr>
          <w:rFonts w:ascii="Cambria" w:hAnsi="Cambria"/>
          <w:sz w:val="22"/>
          <w:szCs w:val="22"/>
          <w:lang w:val="el-GR"/>
        </w:rPr>
        <w:t>ΒΡΑΒΕΙΩΝ</w:t>
      </w:r>
    </w:p>
    <w:p w14:paraId="76522B3B" w14:textId="77777777" w:rsidR="00414D64" w:rsidRPr="00473630" w:rsidRDefault="00414D64" w:rsidP="00414D64">
      <w:pPr>
        <w:pStyle w:val="a3"/>
        <w:spacing w:line="240" w:lineRule="auto"/>
        <w:ind w:firstLine="284"/>
        <w:rPr>
          <w:rFonts w:ascii="Cambria" w:hAnsi="Cambria"/>
          <w:sz w:val="22"/>
          <w:szCs w:val="22"/>
          <w:lang w:val="el-GR"/>
        </w:rPr>
      </w:pPr>
    </w:p>
    <w:p w14:paraId="495178A9"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 1.</w:t>
      </w:r>
      <w:r w:rsidRPr="00473630">
        <w:rPr>
          <w:rFonts w:ascii="Cambria" w:hAnsi="Cambria"/>
          <w:sz w:val="22"/>
          <w:szCs w:val="22"/>
          <w:lang w:val="el-GR"/>
        </w:rPr>
        <w:t xml:space="preserve"> Κάθε αίτηση πρέπει να υποβάλλεται στα Γραφεία της Ακαδημίας εντός της προθεσμίας που ορίζει η προκήρυξη. Αιτήσεις που υποβάλλονται μετά την πάροδο της προθεσμίας δεν λαμβάνονται υπόψη.</w:t>
      </w:r>
    </w:p>
    <w:p w14:paraId="558EB98B" w14:textId="77777777" w:rsidR="00414D64" w:rsidRPr="00473630" w:rsidRDefault="00414D64" w:rsidP="00414D64">
      <w:pPr>
        <w:widowControl w:val="0"/>
        <w:ind w:firstLine="284"/>
        <w:jc w:val="both"/>
        <w:rPr>
          <w:rFonts w:ascii="Cambria" w:hAnsi="Cambria"/>
          <w:sz w:val="22"/>
          <w:szCs w:val="22"/>
          <w:lang w:val="el-GR"/>
        </w:rPr>
      </w:pPr>
    </w:p>
    <w:p w14:paraId="5F70F4A4"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 2. </w:t>
      </w:r>
      <w:r w:rsidRPr="00473630">
        <w:rPr>
          <w:rFonts w:ascii="Cambria" w:hAnsi="Cambria"/>
          <w:sz w:val="22"/>
          <w:szCs w:val="22"/>
          <w:lang w:val="el-GR"/>
        </w:rPr>
        <w:t>Στην αίτηση πρέπει απαραίτητα να αναγράφεται ακριβώς το διεκδικούμενο βραβείο, η Τάξη της Ακαδημίας στην οποία υπάγεται τούτο και ο αύξων αριθμός της προκηρύξεως.</w:t>
      </w:r>
    </w:p>
    <w:p w14:paraId="0B662E0B" w14:textId="77777777" w:rsidR="00414D64" w:rsidRPr="00473630" w:rsidRDefault="00414D64" w:rsidP="00414D64">
      <w:pPr>
        <w:widowControl w:val="0"/>
        <w:ind w:firstLine="284"/>
        <w:jc w:val="both"/>
        <w:rPr>
          <w:rFonts w:ascii="Cambria" w:hAnsi="Cambria"/>
          <w:b/>
          <w:sz w:val="22"/>
          <w:szCs w:val="22"/>
          <w:lang w:val="el-GR"/>
        </w:rPr>
      </w:pPr>
    </w:p>
    <w:p w14:paraId="6A011623"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3. </w:t>
      </w:r>
      <w:r w:rsidRPr="00473630">
        <w:rPr>
          <w:rFonts w:ascii="Cambria" w:hAnsi="Cambria"/>
          <w:sz w:val="22"/>
          <w:szCs w:val="22"/>
          <w:lang w:val="el-GR"/>
        </w:rPr>
        <w:t xml:space="preserve">Προτάσεις τρίτων (ιδιωτών ή φορέων) για την απονομή οιασδήποτε τιμητικής διακρίσεως, δεν γίνονται δεκτές.  Εξαιρούνται </w:t>
      </w:r>
      <w:r>
        <w:rPr>
          <w:rFonts w:ascii="Cambria" w:hAnsi="Cambria"/>
          <w:sz w:val="22"/>
          <w:szCs w:val="22"/>
          <w:lang w:val="el-GR"/>
        </w:rPr>
        <w:t xml:space="preserve">οι </w:t>
      </w:r>
      <w:r w:rsidRPr="00473630">
        <w:rPr>
          <w:rFonts w:ascii="Cambria" w:hAnsi="Cambria"/>
          <w:sz w:val="22"/>
          <w:szCs w:val="22"/>
          <w:lang w:val="el-GR"/>
        </w:rPr>
        <w:t>προτάσεις για πράξεις αυτοθυσίας και υψηλής ανθρωπιστικής αξίας.</w:t>
      </w:r>
    </w:p>
    <w:p w14:paraId="46BB3B1E" w14:textId="77777777" w:rsidR="00414D64" w:rsidRPr="00473630" w:rsidRDefault="00414D64" w:rsidP="00414D64">
      <w:pPr>
        <w:widowControl w:val="0"/>
        <w:ind w:firstLine="284"/>
        <w:jc w:val="both"/>
        <w:rPr>
          <w:rFonts w:ascii="Cambria" w:hAnsi="Cambria"/>
          <w:sz w:val="22"/>
          <w:szCs w:val="22"/>
          <w:lang w:val="el-GR"/>
        </w:rPr>
      </w:pPr>
    </w:p>
    <w:p w14:paraId="17D7D826" w14:textId="77777777" w:rsidR="00414D64" w:rsidRPr="00473630" w:rsidRDefault="00414D64" w:rsidP="00414D64">
      <w:pPr>
        <w:widowControl w:val="0"/>
        <w:ind w:firstLine="284"/>
        <w:jc w:val="both"/>
        <w:rPr>
          <w:rFonts w:ascii="Cambria" w:hAnsi="Cambria"/>
          <w:sz w:val="22"/>
          <w:szCs w:val="22"/>
          <w:u w:val="single"/>
          <w:lang w:val="el-GR"/>
        </w:rPr>
      </w:pPr>
      <w:r w:rsidRPr="00473630">
        <w:rPr>
          <w:rFonts w:ascii="Cambria" w:hAnsi="Cambria"/>
          <w:b/>
          <w:sz w:val="22"/>
          <w:szCs w:val="22"/>
          <w:lang w:val="el-GR"/>
        </w:rPr>
        <w:t>4.</w:t>
      </w:r>
      <w:r w:rsidRPr="00473630">
        <w:rPr>
          <w:rFonts w:ascii="Cambria" w:hAnsi="Cambria"/>
          <w:sz w:val="22"/>
          <w:szCs w:val="22"/>
          <w:lang w:val="el-GR"/>
        </w:rPr>
        <w:t xml:space="preserve">  </w:t>
      </w:r>
      <w:r w:rsidRPr="00B706CE">
        <w:rPr>
          <w:rFonts w:ascii="Cambria" w:hAnsi="Cambria"/>
          <w:sz w:val="22"/>
          <w:szCs w:val="22"/>
          <w:lang w:val="en-US"/>
        </w:rPr>
        <w:t>H</w:t>
      </w:r>
      <w:r w:rsidRPr="00B706CE">
        <w:rPr>
          <w:rFonts w:ascii="Cambria" w:hAnsi="Cambria"/>
          <w:sz w:val="22"/>
          <w:szCs w:val="22"/>
          <w:lang w:val="el-GR"/>
        </w:rPr>
        <w:t xml:space="preserve"> Γραμματεία της Ακαδημίας αποστέλλει σε όλους τους ακαδημαϊκούς πίνακα περιέχοντα τα ονόματα των υποβαλόντων υποψηφιότητα για τα προκηρυγμένα  βραβεία, εντός του μηνός Μαΐου. Σε διάστημα δέκα ημερών από τη</w:t>
      </w:r>
      <w:r w:rsidR="003D7EC6">
        <w:rPr>
          <w:rFonts w:ascii="Cambria" w:hAnsi="Cambria"/>
          <w:sz w:val="22"/>
          <w:szCs w:val="22"/>
          <w:lang w:val="el-GR"/>
        </w:rPr>
        <w:t>ν</w:t>
      </w:r>
      <w:r w:rsidRPr="00B706CE">
        <w:rPr>
          <w:rFonts w:ascii="Cambria" w:hAnsi="Cambria"/>
          <w:sz w:val="22"/>
          <w:szCs w:val="22"/>
          <w:lang w:val="el-GR"/>
        </w:rPr>
        <w:t xml:space="preserve"> αποστολή του πίνακα δικαιούται κάθε ακαδημαϊκός να υποβάλει μία μόνο πρόταση – συμπεριλαμβανομένων και των συλλογικών προτάσεων -  για την οίκοθεν απονομή τιμητικής διακρίσεως σε πρόσωπα των γραμμάτων, των τεχνών, των επιστημών κ.ά. ή σε συλλογικούς φορείς που δεν περιλαμβάνονται στον πίνακα, για μεμονωμένο έργο τους ή για το σύνολο της δραστηριότητάς τους. Η πρόταση αυτή πρέπει να είναι σε συνάφεια με την ειδικότητα του προτείνοντος ακαδημαϊκού. Πέρα από την προθεσμία αυτή καμία υποψηφιότητα δεν μπορεί να υποβληθεί. Σε περίπτωση που κάποια πρόταση υποβληθεί εκπροθέσμως, τότε αυτοδικαίως παραπέμπεται για την επόμενη βραβευτική περίοδο.</w:t>
      </w:r>
      <w:r w:rsidRPr="00473630">
        <w:rPr>
          <w:rFonts w:ascii="Cambria" w:hAnsi="Cambria"/>
          <w:sz w:val="22"/>
          <w:szCs w:val="22"/>
          <w:u w:val="single"/>
          <w:lang w:val="el-GR"/>
        </w:rPr>
        <w:t xml:space="preserve">   </w:t>
      </w:r>
    </w:p>
    <w:p w14:paraId="4E8BF302" w14:textId="77777777" w:rsidR="00414D64" w:rsidRPr="00473630" w:rsidRDefault="00414D64" w:rsidP="00414D64">
      <w:pPr>
        <w:widowControl w:val="0"/>
        <w:ind w:firstLine="284"/>
        <w:jc w:val="both"/>
        <w:rPr>
          <w:rFonts w:ascii="Cambria" w:hAnsi="Cambria"/>
          <w:sz w:val="22"/>
          <w:szCs w:val="22"/>
          <w:lang w:val="el-GR"/>
        </w:rPr>
      </w:pPr>
    </w:p>
    <w:p w14:paraId="69F67F52" w14:textId="51E9B58F" w:rsidR="00414D64" w:rsidRPr="000F679F"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 5.</w:t>
      </w:r>
      <w:r w:rsidRPr="00473630">
        <w:rPr>
          <w:rFonts w:ascii="Cambria" w:hAnsi="Cambria"/>
          <w:sz w:val="22"/>
          <w:szCs w:val="22"/>
          <w:lang w:val="el-GR"/>
        </w:rPr>
        <w:t xml:space="preserve"> Όσα έργα υποβάλλονται ανώνυμα, σύμφωνα με ρητό όρο της προκήρυξης του βραβείου </w:t>
      </w:r>
      <w:r w:rsidR="00D532B2">
        <w:rPr>
          <w:rFonts w:ascii="Cambria" w:hAnsi="Cambria"/>
          <w:sz w:val="22"/>
          <w:szCs w:val="22"/>
          <w:lang w:val="el-GR"/>
        </w:rPr>
        <w:t>[</w:t>
      </w:r>
      <w:r w:rsidRPr="00473630">
        <w:rPr>
          <w:rFonts w:ascii="Cambria" w:hAnsi="Cambria"/>
          <w:sz w:val="22"/>
          <w:szCs w:val="22"/>
          <w:lang w:val="el-GR"/>
        </w:rPr>
        <w:t xml:space="preserve">π.χ. υπ’ αριθ. </w:t>
      </w:r>
      <w:r w:rsidR="00E443F7">
        <w:rPr>
          <w:rFonts w:ascii="Cambria" w:hAnsi="Cambria"/>
          <w:sz w:val="22"/>
          <w:szCs w:val="22"/>
          <w:lang w:val="el-GR"/>
        </w:rPr>
        <w:t>1</w:t>
      </w:r>
      <w:r w:rsidR="0027626C">
        <w:rPr>
          <w:rFonts w:ascii="Cambria" w:hAnsi="Cambria"/>
          <w:sz w:val="22"/>
          <w:szCs w:val="22"/>
          <w:lang w:val="el-GR"/>
        </w:rPr>
        <w:t>1</w:t>
      </w:r>
      <w:r w:rsidR="00A761A1">
        <w:rPr>
          <w:rFonts w:ascii="Cambria" w:hAnsi="Cambria"/>
          <w:sz w:val="22"/>
          <w:szCs w:val="22"/>
          <w:lang w:val="el-GR"/>
        </w:rPr>
        <w:t>,</w:t>
      </w:r>
      <w:r w:rsidRPr="00473630">
        <w:rPr>
          <w:rFonts w:ascii="Cambria" w:hAnsi="Cambria"/>
          <w:sz w:val="22"/>
          <w:szCs w:val="22"/>
          <w:lang w:val="el-GR"/>
        </w:rPr>
        <w:t xml:space="preserve"> </w:t>
      </w:r>
      <w:r w:rsidR="00B50911">
        <w:rPr>
          <w:rFonts w:ascii="Cambria" w:hAnsi="Cambria"/>
          <w:sz w:val="22"/>
          <w:szCs w:val="22"/>
          <w:lang w:val="el-GR"/>
        </w:rPr>
        <w:t xml:space="preserve">Βραβείο </w:t>
      </w:r>
      <w:r w:rsidR="0027626C">
        <w:rPr>
          <w:rFonts w:ascii="Cambria" w:hAnsi="Cambria"/>
          <w:sz w:val="22"/>
          <w:szCs w:val="22"/>
          <w:lang w:val="el-GR"/>
        </w:rPr>
        <w:t>Αυρηλίας Κομνηνού</w:t>
      </w:r>
      <w:r w:rsidRPr="00473630">
        <w:rPr>
          <w:rFonts w:ascii="Cambria" w:hAnsi="Cambria"/>
          <w:sz w:val="22"/>
          <w:szCs w:val="22"/>
          <w:lang w:val="el-GR"/>
        </w:rPr>
        <w:t xml:space="preserve"> </w:t>
      </w:r>
      <w:r w:rsidR="00D532B2">
        <w:rPr>
          <w:rFonts w:ascii="Cambria" w:hAnsi="Cambria"/>
          <w:sz w:val="22"/>
          <w:szCs w:val="22"/>
          <w:lang w:val="el-GR"/>
        </w:rPr>
        <w:t xml:space="preserve">της </w:t>
      </w:r>
      <w:bookmarkStart w:id="0" w:name="_GoBack"/>
      <w:bookmarkEnd w:id="0"/>
      <w:r w:rsidRPr="00473630">
        <w:rPr>
          <w:rFonts w:ascii="Cambria" w:hAnsi="Cambria"/>
          <w:sz w:val="22"/>
          <w:szCs w:val="22"/>
          <w:lang w:val="el-GR"/>
        </w:rPr>
        <w:t>Β΄ Τάξεως</w:t>
      </w:r>
      <w:r w:rsidR="00D532B2">
        <w:rPr>
          <w:rFonts w:ascii="Cambria" w:hAnsi="Cambria"/>
          <w:sz w:val="22"/>
          <w:szCs w:val="22"/>
          <w:lang w:val="el-GR"/>
        </w:rPr>
        <w:t>]</w:t>
      </w:r>
      <w:r w:rsidRPr="00473630">
        <w:rPr>
          <w:rFonts w:ascii="Cambria" w:hAnsi="Cambria"/>
          <w:sz w:val="22"/>
          <w:szCs w:val="22"/>
          <w:lang w:val="el-GR"/>
        </w:rPr>
        <w:t xml:space="preserve">, πρέπει απαραίτητα να φέρουν μόνο μία φανερή επιγραφή (π.χ. κάποιο ρητό), ενώ τα πλήρη στοιχεία του συγγραφέα αναγράφονται, μαζί με την επιγραφή, σε σημείωμα που κλείνεται σε φάκελο αδιαφανή και καλά σφραγισμένο. Η ίδια ενδεικτική επιγραφή συμπληρώνεται απαραιτήτως στην αίτηση στη θέση των προσωπικών στοιχείων και της υπογραφής του αιτούντος. </w:t>
      </w:r>
      <w:r w:rsidRPr="00473630">
        <w:rPr>
          <w:rFonts w:ascii="Cambria" w:hAnsi="Cambria"/>
          <w:sz w:val="22"/>
          <w:szCs w:val="22"/>
          <w:lang w:val="en-US"/>
        </w:rPr>
        <w:t>T</w:t>
      </w:r>
      <w:r w:rsidRPr="00473630">
        <w:rPr>
          <w:rFonts w:ascii="Cambria" w:hAnsi="Cambria"/>
          <w:sz w:val="22"/>
          <w:szCs w:val="22"/>
          <w:lang w:val="el-GR"/>
        </w:rPr>
        <w:t xml:space="preserve">α έργα που υποβάλλονται χωρίς να τηρούνται οι όροι αυτοί δεν γίνονται δεκτά. </w:t>
      </w:r>
      <w:r w:rsidRPr="00473630">
        <w:rPr>
          <w:rFonts w:ascii="Cambria" w:hAnsi="Cambria"/>
          <w:sz w:val="22"/>
          <w:szCs w:val="22"/>
          <w:lang w:val="en-US"/>
        </w:rPr>
        <w:t>O</w:t>
      </w:r>
      <w:r w:rsidRPr="00473630">
        <w:rPr>
          <w:rFonts w:ascii="Cambria" w:hAnsi="Cambria"/>
          <w:sz w:val="22"/>
          <w:szCs w:val="22"/>
          <w:lang w:val="el-GR"/>
        </w:rPr>
        <w:t xml:space="preserve"> φάκελος ανοίγεται μόνο σε περίπτωση βραβεύσεως.</w:t>
      </w:r>
      <w:r w:rsidR="007F7130">
        <w:rPr>
          <w:rFonts w:ascii="Cambria" w:hAnsi="Cambria"/>
          <w:sz w:val="22"/>
          <w:szCs w:val="22"/>
          <w:lang w:val="el-GR"/>
        </w:rPr>
        <w:t xml:space="preserve"> </w:t>
      </w:r>
      <w:r w:rsidR="007F7130" w:rsidRPr="00E443F7">
        <w:rPr>
          <w:rFonts w:ascii="Cambria" w:hAnsi="Cambria"/>
          <w:b/>
          <w:i/>
          <w:sz w:val="22"/>
          <w:szCs w:val="22"/>
          <w:lang w:val="el-GR"/>
        </w:rPr>
        <w:t>Προσοχή:</w:t>
      </w:r>
      <w:r w:rsidR="007F7130" w:rsidRPr="00E443F7">
        <w:rPr>
          <w:rFonts w:ascii="Cambria" w:hAnsi="Cambria"/>
          <w:i/>
          <w:sz w:val="22"/>
          <w:szCs w:val="22"/>
          <w:lang w:val="el-GR"/>
        </w:rPr>
        <w:t xml:space="preserve"> Οι συγγραφείς των ανεκδότων-ανωνύμων εργασιών εμπίπτουν στους ίδιους περιορισμούς/διατυπώσεις που ισχύουν για τους συγγραφείς των δημοσιευμένων εργασιών και </w:t>
      </w:r>
      <w:r w:rsidR="00303977" w:rsidRPr="00E443F7">
        <w:rPr>
          <w:rFonts w:ascii="Cambria" w:hAnsi="Cambria"/>
          <w:i/>
          <w:sz w:val="22"/>
          <w:szCs w:val="22"/>
          <w:lang w:val="el-GR"/>
        </w:rPr>
        <w:t xml:space="preserve">ωσαύτως </w:t>
      </w:r>
      <w:r w:rsidR="007F7130" w:rsidRPr="00E443F7">
        <w:rPr>
          <w:rFonts w:ascii="Cambria" w:hAnsi="Cambria"/>
          <w:i/>
          <w:sz w:val="22"/>
          <w:szCs w:val="22"/>
          <w:lang w:val="el-GR"/>
        </w:rPr>
        <w:t>υποχρεούνται στην υποβολή της υπεύθυνης δήλωσης του άρθρου 14 του παρόντος. Η δήλωση αυτή εσωκλείεται στον κλειστό σφραγισμένο φάκελο που περιέχει και τα στοιχεία του συγγραφέως και ανοίγεται μόνο σε περίπτωση βραβεύσεως.</w:t>
      </w:r>
      <w:r w:rsidR="007F7130" w:rsidRPr="007F7130">
        <w:rPr>
          <w:rFonts w:ascii="Cambria" w:hAnsi="Cambria"/>
          <w:i/>
          <w:sz w:val="22"/>
          <w:szCs w:val="22"/>
          <w:lang w:val="el-GR"/>
        </w:rPr>
        <w:t xml:space="preserve"> </w:t>
      </w:r>
    </w:p>
    <w:p w14:paraId="307F66B3" w14:textId="77777777" w:rsidR="00414D64" w:rsidRPr="00473630" w:rsidRDefault="00414D64" w:rsidP="00414D64">
      <w:pPr>
        <w:widowControl w:val="0"/>
        <w:ind w:firstLine="284"/>
        <w:jc w:val="both"/>
        <w:rPr>
          <w:rFonts w:ascii="Cambria" w:hAnsi="Cambria"/>
          <w:b/>
          <w:sz w:val="22"/>
          <w:szCs w:val="22"/>
          <w:lang w:val="el-GR"/>
        </w:rPr>
      </w:pPr>
    </w:p>
    <w:p w14:paraId="2293A8D0" w14:textId="77777777" w:rsidR="00414D64" w:rsidRPr="00473630" w:rsidRDefault="00414D64" w:rsidP="00414D64">
      <w:pPr>
        <w:ind w:firstLine="284"/>
        <w:jc w:val="both"/>
        <w:rPr>
          <w:rFonts w:ascii="Cambria" w:hAnsi="Cambria"/>
          <w:sz w:val="22"/>
          <w:szCs w:val="22"/>
          <w:lang w:val="el-GR"/>
        </w:rPr>
      </w:pPr>
      <w:r w:rsidRPr="00473630">
        <w:rPr>
          <w:rFonts w:ascii="Cambria" w:hAnsi="Cambria"/>
          <w:b/>
          <w:sz w:val="22"/>
          <w:szCs w:val="22"/>
          <w:lang w:val="el-GR"/>
        </w:rPr>
        <w:t xml:space="preserve">  6. </w:t>
      </w:r>
      <w:r w:rsidRPr="00473630">
        <w:rPr>
          <w:rFonts w:ascii="Cambria" w:hAnsi="Cambria" w:cs="Arial"/>
          <w:sz w:val="22"/>
          <w:szCs w:val="22"/>
          <w:lang w:val="el-GR"/>
        </w:rPr>
        <w:t>Το βραβείο απονέμεται σύμφωνα με τους όρους της προκήρυξης ή δεν απονέμεται. Δεν τροποποιείται και δεν μερίζεται</w:t>
      </w:r>
      <w:r w:rsidRPr="00473630">
        <w:rPr>
          <w:rFonts w:ascii="Cambria" w:hAnsi="Cambria"/>
          <w:sz w:val="22"/>
          <w:szCs w:val="22"/>
          <w:lang w:val="el-GR"/>
        </w:rPr>
        <w:t xml:space="preserve">, εκτός αν υπάρχει αντίθετη βούληση του αθλοθέτη. </w:t>
      </w:r>
    </w:p>
    <w:p w14:paraId="15BFE77E" w14:textId="77777777" w:rsidR="00414D64" w:rsidRPr="00473630" w:rsidRDefault="00414D64" w:rsidP="00414D64">
      <w:pPr>
        <w:widowControl w:val="0"/>
        <w:ind w:firstLine="284"/>
        <w:jc w:val="both"/>
        <w:rPr>
          <w:rFonts w:ascii="Cambria" w:hAnsi="Cambria"/>
          <w:b/>
          <w:sz w:val="22"/>
          <w:szCs w:val="22"/>
          <w:lang w:val="el-GR"/>
        </w:rPr>
      </w:pPr>
    </w:p>
    <w:p w14:paraId="7E207B86" w14:textId="77777777" w:rsidR="00414D64" w:rsidRPr="00473630" w:rsidRDefault="00414D64" w:rsidP="00414D64">
      <w:pPr>
        <w:widowControl w:val="0"/>
        <w:ind w:firstLine="284"/>
        <w:jc w:val="both"/>
        <w:rPr>
          <w:rFonts w:ascii="Cambria" w:hAnsi="Cambria"/>
          <w:b/>
          <w:sz w:val="22"/>
          <w:szCs w:val="22"/>
          <w:lang w:val="el-GR"/>
        </w:rPr>
      </w:pPr>
      <w:r w:rsidRPr="00473630">
        <w:rPr>
          <w:rFonts w:ascii="Cambria" w:hAnsi="Cambria"/>
          <w:b/>
          <w:sz w:val="22"/>
          <w:szCs w:val="22"/>
          <w:lang w:val="el-GR"/>
        </w:rPr>
        <w:t xml:space="preserve"> 7. </w:t>
      </w:r>
      <w:r w:rsidRPr="00473630">
        <w:rPr>
          <w:rFonts w:ascii="Cambria" w:hAnsi="Cambria"/>
          <w:sz w:val="22"/>
          <w:szCs w:val="22"/>
          <w:lang w:val="en-US"/>
        </w:rPr>
        <w:t>T</w:t>
      </w:r>
      <w:r w:rsidRPr="00473630">
        <w:rPr>
          <w:rFonts w:ascii="Cambria" w:hAnsi="Cambria"/>
          <w:sz w:val="22"/>
          <w:szCs w:val="22"/>
          <w:lang w:val="el-GR"/>
        </w:rPr>
        <w:t>α υποβαλλόμενα επιστημονικά έργα πρέπει απαραιτήτως να περιέχουν βιβλιογραφία και πίνακα περιεχομένων.</w:t>
      </w:r>
      <w:r w:rsidRPr="00473630">
        <w:rPr>
          <w:rFonts w:ascii="Cambria" w:hAnsi="Cambria"/>
          <w:b/>
          <w:sz w:val="22"/>
          <w:szCs w:val="22"/>
          <w:lang w:val="el-GR"/>
        </w:rPr>
        <w:t xml:space="preserve"> </w:t>
      </w:r>
    </w:p>
    <w:p w14:paraId="3F2FD112" w14:textId="77777777" w:rsidR="00414D64" w:rsidRPr="00473630" w:rsidRDefault="00414D64" w:rsidP="00414D64">
      <w:pPr>
        <w:widowControl w:val="0"/>
        <w:ind w:firstLine="284"/>
        <w:jc w:val="both"/>
        <w:rPr>
          <w:rFonts w:ascii="Cambria" w:hAnsi="Cambria"/>
          <w:b/>
          <w:sz w:val="22"/>
          <w:szCs w:val="22"/>
          <w:lang w:val="el-GR"/>
        </w:rPr>
      </w:pPr>
    </w:p>
    <w:p w14:paraId="28747017"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 8.</w:t>
      </w:r>
      <w:r w:rsidRPr="00473630">
        <w:rPr>
          <w:rFonts w:ascii="Cambria" w:hAnsi="Cambria"/>
          <w:sz w:val="22"/>
          <w:szCs w:val="22"/>
          <w:lang w:val="el-GR"/>
        </w:rPr>
        <w:t xml:space="preserve"> Έργα δημοσιευμένα ή αδημοσίευτα, ανάλογα με τους όρους της προκήρυξης, υποβάλλονται σε πέντε αντίτυπα ή αντίγραφα. Εφόσον η προκήρυξη του βραβείου αναφέρεται σε δημοσιευμένο έργο, αυτό πρέπει να έχει εκδοθεί εντός της τελευταίας τριετίας</w:t>
      </w:r>
      <w:r w:rsidR="00B0479C">
        <w:rPr>
          <w:rFonts w:ascii="Cambria" w:hAnsi="Cambria"/>
          <w:sz w:val="22"/>
          <w:szCs w:val="22"/>
          <w:lang w:val="el-GR"/>
        </w:rPr>
        <w:t xml:space="preserve">, </w:t>
      </w:r>
      <w:r w:rsidR="004A532F">
        <w:rPr>
          <w:rFonts w:ascii="Cambria" w:hAnsi="Cambria"/>
          <w:sz w:val="22"/>
          <w:szCs w:val="22"/>
          <w:lang w:val="el-GR"/>
        </w:rPr>
        <w:t>εκτός</w:t>
      </w:r>
      <w:r w:rsidR="00B0479C">
        <w:rPr>
          <w:rFonts w:ascii="Cambria" w:hAnsi="Cambria"/>
          <w:sz w:val="22"/>
          <w:szCs w:val="22"/>
          <w:lang w:val="el-GR"/>
        </w:rPr>
        <w:t xml:space="preserve"> και αν ορίζεται </w:t>
      </w:r>
      <w:r w:rsidR="004A532F">
        <w:rPr>
          <w:rFonts w:ascii="Cambria" w:hAnsi="Cambria"/>
          <w:sz w:val="22"/>
          <w:szCs w:val="22"/>
          <w:lang w:val="el-GR"/>
        </w:rPr>
        <w:t>διαφορετικά</w:t>
      </w:r>
      <w:r w:rsidR="00B0479C">
        <w:rPr>
          <w:rFonts w:ascii="Cambria" w:hAnsi="Cambria"/>
          <w:sz w:val="22"/>
          <w:szCs w:val="22"/>
          <w:lang w:val="el-GR"/>
        </w:rPr>
        <w:t xml:space="preserve"> από τον αθλοθέτη</w:t>
      </w:r>
      <w:r w:rsidRPr="00473630">
        <w:rPr>
          <w:rFonts w:ascii="Cambria" w:hAnsi="Cambria"/>
          <w:sz w:val="22"/>
          <w:szCs w:val="22"/>
          <w:lang w:val="el-GR"/>
        </w:rPr>
        <w:t>.</w:t>
      </w:r>
    </w:p>
    <w:p w14:paraId="15FCDFF3" w14:textId="77777777" w:rsidR="00414D64" w:rsidRPr="00473630" w:rsidRDefault="00414D64" w:rsidP="00414D64">
      <w:pPr>
        <w:widowControl w:val="0"/>
        <w:ind w:firstLine="284"/>
        <w:jc w:val="both"/>
        <w:rPr>
          <w:rFonts w:ascii="Cambria" w:hAnsi="Cambria"/>
          <w:b/>
          <w:sz w:val="22"/>
          <w:szCs w:val="22"/>
          <w:lang w:val="el-GR"/>
        </w:rPr>
      </w:pPr>
    </w:p>
    <w:p w14:paraId="21282C98"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9.</w:t>
      </w:r>
      <w:r w:rsidRPr="00473630">
        <w:rPr>
          <w:rFonts w:ascii="Cambria" w:hAnsi="Cambria"/>
          <w:sz w:val="22"/>
          <w:szCs w:val="22"/>
          <w:lang w:val="el-GR"/>
        </w:rPr>
        <w:t xml:space="preserve"> Κάθε υποψήφιος μπορεί να διεκδικήσει, κατά το ίδιο έτος, με ένα έργο του ένα μόνο βραβείο</w:t>
      </w:r>
      <w:r w:rsidR="0035022E">
        <w:rPr>
          <w:rFonts w:ascii="Cambria" w:hAnsi="Cambria"/>
          <w:sz w:val="22"/>
          <w:szCs w:val="22"/>
          <w:lang w:val="el-GR"/>
        </w:rPr>
        <w:t>, το οποίο επιλέγει ρητώς στην αίτησή του</w:t>
      </w:r>
      <w:r w:rsidRPr="00473630">
        <w:rPr>
          <w:rFonts w:ascii="Cambria" w:hAnsi="Cambria"/>
          <w:sz w:val="22"/>
          <w:szCs w:val="22"/>
          <w:lang w:val="el-GR"/>
        </w:rPr>
        <w:t xml:space="preserve">. </w:t>
      </w:r>
      <w:r w:rsidR="0035022E">
        <w:rPr>
          <w:rFonts w:ascii="Cambria" w:hAnsi="Cambria"/>
          <w:sz w:val="22"/>
          <w:szCs w:val="22"/>
          <w:lang w:val="el-GR"/>
        </w:rPr>
        <w:t xml:space="preserve">Υπό αυτή την έννοια δεν υποβάλλονται πλείονα του ενός έργα για το ίδιο βραβείο, ούτε διάφορα έργα για διαφορετικά βραβεία, </w:t>
      </w:r>
      <w:r w:rsidR="0035022E">
        <w:rPr>
          <w:rFonts w:ascii="Cambria" w:hAnsi="Cambria"/>
          <w:sz w:val="22"/>
          <w:szCs w:val="22"/>
          <w:lang w:val="el-GR"/>
        </w:rPr>
        <w:lastRenderedPageBreak/>
        <w:t xml:space="preserve">ούτε το ίδιο έργο για διάφορα βραβεία.  </w:t>
      </w:r>
    </w:p>
    <w:p w14:paraId="1D43895B" w14:textId="77777777" w:rsidR="00414D64" w:rsidRPr="00473630" w:rsidRDefault="00414D64" w:rsidP="00414D64">
      <w:pPr>
        <w:widowControl w:val="0"/>
        <w:ind w:firstLine="284"/>
        <w:jc w:val="both"/>
        <w:rPr>
          <w:rFonts w:ascii="Cambria" w:hAnsi="Cambria"/>
          <w:b/>
          <w:sz w:val="22"/>
          <w:szCs w:val="22"/>
          <w:lang w:val="el-GR"/>
        </w:rPr>
      </w:pPr>
    </w:p>
    <w:p w14:paraId="42F91C22"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10.</w:t>
      </w:r>
      <w:r w:rsidRPr="00473630">
        <w:rPr>
          <w:rFonts w:ascii="Cambria" w:hAnsi="Cambria"/>
          <w:sz w:val="22"/>
          <w:szCs w:val="22"/>
          <w:lang w:val="el-GR"/>
        </w:rPr>
        <w:t xml:space="preserve"> Έντυπο έργο που απέτυχε στη διεκδίκηση βραβείου μπορεί να υποβληθεί και πάλι σε επόμενο έτος, με την προϋπόθεση ότι έχει επανεκδοθεί με ουσιαστικές βελτιώσεις.</w:t>
      </w:r>
    </w:p>
    <w:p w14:paraId="69B92768" w14:textId="77777777" w:rsidR="00414D64" w:rsidRPr="00473630" w:rsidRDefault="00414D64" w:rsidP="00414D64">
      <w:pPr>
        <w:widowControl w:val="0"/>
        <w:ind w:firstLine="284"/>
        <w:jc w:val="both"/>
        <w:rPr>
          <w:rFonts w:ascii="Cambria" w:hAnsi="Cambria"/>
          <w:b/>
          <w:sz w:val="22"/>
          <w:szCs w:val="22"/>
          <w:lang w:val="el-GR"/>
        </w:rPr>
      </w:pPr>
    </w:p>
    <w:p w14:paraId="7F299F90"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11.</w:t>
      </w:r>
      <w:r w:rsidRPr="00473630">
        <w:rPr>
          <w:rFonts w:ascii="Cambria" w:hAnsi="Cambria"/>
          <w:sz w:val="22"/>
          <w:szCs w:val="22"/>
          <w:lang w:val="el-GR"/>
        </w:rPr>
        <w:t xml:space="preserve"> Μόνον έργα ολοκληρωμένα είναι δυνατόν να βραβεύονται και όχι έργα των οποίων μέρος μόνο έχει εκδοθεί, ενώ πρόκειται να επακολουθήσει και η έκδοση άλλων τόμων. </w:t>
      </w:r>
    </w:p>
    <w:p w14:paraId="7ADB4EE5" w14:textId="77777777" w:rsidR="00414D64" w:rsidRPr="00473630" w:rsidRDefault="00414D64" w:rsidP="00414D64">
      <w:pPr>
        <w:widowControl w:val="0"/>
        <w:ind w:firstLine="284"/>
        <w:jc w:val="both"/>
        <w:rPr>
          <w:rFonts w:ascii="Cambria" w:hAnsi="Cambria"/>
          <w:sz w:val="22"/>
          <w:szCs w:val="22"/>
          <w:lang w:val="el-GR"/>
        </w:rPr>
      </w:pPr>
    </w:p>
    <w:p w14:paraId="4A6EA37F"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12. </w:t>
      </w:r>
      <w:r w:rsidRPr="00473630">
        <w:rPr>
          <w:rFonts w:ascii="Cambria" w:hAnsi="Cambria"/>
          <w:sz w:val="22"/>
          <w:szCs w:val="22"/>
          <w:lang w:val="en-US"/>
        </w:rPr>
        <w:t>O</w:t>
      </w:r>
      <w:r w:rsidRPr="00473630">
        <w:rPr>
          <w:rFonts w:ascii="Cambria" w:hAnsi="Cambria"/>
          <w:sz w:val="22"/>
          <w:szCs w:val="22"/>
          <w:lang w:val="el-GR"/>
        </w:rPr>
        <w:t xml:space="preserve"> βραβευθείς δεν μπορεί να διεκδικήσει κανένα άλλο βραβείο προ της παρελεύσεως </w:t>
      </w:r>
      <w:r w:rsidR="004051EB">
        <w:rPr>
          <w:rFonts w:ascii="Cambria" w:hAnsi="Cambria"/>
          <w:sz w:val="22"/>
          <w:szCs w:val="22"/>
          <w:lang w:val="el-GR"/>
        </w:rPr>
        <w:t>επτα</w:t>
      </w:r>
      <w:r w:rsidRPr="00414D64">
        <w:rPr>
          <w:rFonts w:ascii="Cambria" w:hAnsi="Cambria"/>
          <w:sz w:val="22"/>
          <w:szCs w:val="22"/>
          <w:lang w:val="el-GR"/>
        </w:rPr>
        <w:t>ετίας</w:t>
      </w:r>
      <w:r w:rsidRPr="00473630">
        <w:rPr>
          <w:rFonts w:ascii="Cambria" w:hAnsi="Cambria"/>
          <w:sz w:val="22"/>
          <w:szCs w:val="22"/>
          <w:lang w:val="el-GR"/>
        </w:rPr>
        <w:t>. Επίσης, δεν μπορεί σε καμία επόμενη βραβευτική περίοδο να υποβάλει εκ νέου υποψηφιότητα για το ίδιο βραβείο με αυτό που τιμήθηκε.</w:t>
      </w:r>
    </w:p>
    <w:p w14:paraId="1183262B" w14:textId="77777777" w:rsidR="00414D64" w:rsidRPr="00473630" w:rsidRDefault="00414D64" w:rsidP="00414D64">
      <w:pPr>
        <w:widowControl w:val="0"/>
        <w:ind w:firstLine="284"/>
        <w:jc w:val="both"/>
        <w:rPr>
          <w:rFonts w:ascii="Cambria" w:hAnsi="Cambria"/>
          <w:sz w:val="22"/>
          <w:szCs w:val="22"/>
          <w:lang w:val="el-GR"/>
        </w:rPr>
      </w:pPr>
    </w:p>
    <w:p w14:paraId="6F5BE9BA" w14:textId="77777777" w:rsidR="00414D64" w:rsidRPr="00473630" w:rsidRDefault="00414D64" w:rsidP="00414D64">
      <w:pPr>
        <w:jc w:val="both"/>
        <w:rPr>
          <w:rFonts w:ascii="Cambria" w:hAnsi="Cambria"/>
          <w:sz w:val="22"/>
          <w:szCs w:val="22"/>
          <w:lang w:val="el-GR"/>
        </w:rPr>
      </w:pPr>
      <w:r w:rsidRPr="00473630">
        <w:rPr>
          <w:rFonts w:ascii="Cambria" w:hAnsi="Cambria"/>
          <w:b/>
          <w:sz w:val="22"/>
          <w:szCs w:val="22"/>
          <w:lang w:val="el-GR"/>
        </w:rPr>
        <w:t xml:space="preserve">     13. </w:t>
      </w:r>
      <w:r w:rsidRPr="00473630">
        <w:rPr>
          <w:rFonts w:ascii="Cambria" w:hAnsi="Cambria"/>
          <w:sz w:val="22"/>
          <w:szCs w:val="22"/>
          <w:lang w:val="el-GR"/>
        </w:rPr>
        <w:t>Δεν βραβεύονται πανεπιστημιακές ή άλλες ανώτατες σχολές, ή κρατικά επιστημονικά και ερευνητικά ιδρύματα, εργαστήρια, κέντρα ερευνητικά. Δεν βραβεύονται πανεπιστημιακά διδακτικά συγγράμματα καθηγητών και διδασκόντων ο</w:t>
      </w:r>
      <w:r w:rsidR="003D7EC6">
        <w:rPr>
          <w:rFonts w:ascii="Cambria" w:hAnsi="Cambria"/>
          <w:sz w:val="22"/>
          <w:szCs w:val="22"/>
          <w:lang w:val="el-GR"/>
        </w:rPr>
        <w:t>πο</w:t>
      </w:r>
      <w:r w:rsidRPr="00473630">
        <w:rPr>
          <w:rFonts w:ascii="Cambria" w:hAnsi="Cambria"/>
          <w:sz w:val="22"/>
          <w:szCs w:val="22"/>
          <w:lang w:val="el-GR"/>
        </w:rPr>
        <w:t xml:space="preserve">ιασδήποτε εκπαιδευτικής βαθμίδας. Ως εκ τούτου η υποβολή οποιουδήποτε επιστημονικού έργου προς βράβευση πρέπει να συνοδεύεται από υπεύθυνη δήλωση ότι το υποβαλλόμενο έργο δεν εμπίπτει στην παραπάνω κατηγορία. </w:t>
      </w:r>
    </w:p>
    <w:p w14:paraId="342287EC" w14:textId="77777777" w:rsidR="00414D64" w:rsidRPr="00473630" w:rsidRDefault="00414D64" w:rsidP="00414D64">
      <w:pPr>
        <w:jc w:val="both"/>
        <w:rPr>
          <w:rFonts w:ascii="Cambria" w:hAnsi="Cambria"/>
          <w:sz w:val="22"/>
          <w:szCs w:val="22"/>
          <w:lang w:val="el-GR"/>
        </w:rPr>
      </w:pPr>
    </w:p>
    <w:p w14:paraId="2BC52C3F" w14:textId="77777777" w:rsidR="00414D64" w:rsidRPr="00473630" w:rsidRDefault="00414D64" w:rsidP="00414D64">
      <w:pPr>
        <w:jc w:val="both"/>
        <w:rPr>
          <w:rFonts w:ascii="Cambria" w:hAnsi="Cambria"/>
          <w:b/>
          <w:sz w:val="22"/>
          <w:szCs w:val="22"/>
          <w:lang w:val="el-GR"/>
        </w:rPr>
      </w:pPr>
      <w:r w:rsidRPr="00473630">
        <w:rPr>
          <w:rFonts w:ascii="Cambria" w:hAnsi="Cambria"/>
          <w:sz w:val="22"/>
          <w:szCs w:val="22"/>
          <w:lang w:val="el-GR"/>
        </w:rPr>
        <w:t xml:space="preserve">     </w:t>
      </w:r>
      <w:r w:rsidRPr="00473630">
        <w:rPr>
          <w:rFonts w:ascii="Cambria" w:hAnsi="Cambria"/>
          <w:b/>
          <w:sz w:val="22"/>
          <w:szCs w:val="22"/>
          <w:lang w:val="el-GR"/>
        </w:rPr>
        <w:t xml:space="preserve">14. </w:t>
      </w:r>
      <w:r w:rsidRPr="00473630">
        <w:rPr>
          <w:rFonts w:ascii="Cambria" w:hAnsi="Cambria"/>
          <w:sz w:val="22"/>
          <w:szCs w:val="22"/>
          <w:lang w:val="el-GR"/>
        </w:rPr>
        <w:t>Δεν βραβεύονται διδακτορικές διατριβές ή εργασίες που εκπονούνται ή έχουν εκπονηθεί για τη λήψη πτυχίου ή για οποιοδήποτε δίπλωμα, ή ακόμη για πανεπιστημιακή εξέλιξη. Ως εκ τούτου η υποβολή οποιουδήποτε επιστημονικού έργου προς βράβευση πρέπει να συνοδεύεται από υπεύθυνη δήλωση ότι το υποβαλλόμενο έργο δεν εμπίπτει σε καμία από τις παραπάνω κατηγορίες.</w:t>
      </w:r>
      <w:r w:rsidRPr="00473630">
        <w:rPr>
          <w:rFonts w:ascii="Cambria" w:hAnsi="Cambria"/>
          <w:b/>
          <w:sz w:val="22"/>
          <w:szCs w:val="22"/>
          <w:lang w:val="el-GR"/>
        </w:rPr>
        <w:t xml:space="preserve"> </w:t>
      </w:r>
    </w:p>
    <w:p w14:paraId="463F399D" w14:textId="77777777" w:rsidR="00414D64" w:rsidRPr="00473630" w:rsidRDefault="00414D64" w:rsidP="00414D64">
      <w:pPr>
        <w:jc w:val="both"/>
        <w:rPr>
          <w:rFonts w:ascii="Cambria" w:hAnsi="Cambria"/>
          <w:b/>
          <w:sz w:val="22"/>
          <w:szCs w:val="22"/>
          <w:lang w:val="el-GR"/>
        </w:rPr>
      </w:pPr>
      <w:r w:rsidRPr="00473630">
        <w:rPr>
          <w:rFonts w:ascii="Cambria" w:hAnsi="Cambria"/>
          <w:b/>
          <w:sz w:val="22"/>
          <w:szCs w:val="22"/>
          <w:lang w:val="el-GR"/>
        </w:rPr>
        <w:t xml:space="preserve">      </w:t>
      </w:r>
    </w:p>
    <w:p w14:paraId="029215E1" w14:textId="77777777" w:rsidR="00414D64" w:rsidRPr="00473630" w:rsidRDefault="00414D64" w:rsidP="00414D64">
      <w:pPr>
        <w:jc w:val="both"/>
        <w:rPr>
          <w:rFonts w:ascii="Cambria" w:hAnsi="Cambria"/>
          <w:b/>
          <w:sz w:val="22"/>
          <w:szCs w:val="22"/>
          <w:lang w:val="el-GR"/>
        </w:rPr>
      </w:pPr>
      <w:r w:rsidRPr="00473630">
        <w:rPr>
          <w:rFonts w:ascii="Cambria" w:hAnsi="Cambria"/>
          <w:b/>
          <w:sz w:val="22"/>
          <w:szCs w:val="22"/>
          <w:lang w:val="el-GR"/>
        </w:rPr>
        <w:t xml:space="preserve">      15. </w:t>
      </w:r>
      <w:r w:rsidRPr="00473630">
        <w:rPr>
          <w:rFonts w:ascii="Cambria" w:hAnsi="Cambria"/>
          <w:sz w:val="22"/>
          <w:szCs w:val="22"/>
          <w:lang w:val="el-GR"/>
        </w:rPr>
        <w:t xml:space="preserve">Δεν γίνονται δεκτοί προς βράβευση συλλογικοί τόμοι (π.χ. πρακτικά συνεδρίων, τιμητικοί τόμοι, σύμμεικτα πλειόνων συγγραφέων) που υποβάλλονται από τους επιμελητές, συγγραφείς ή άλλους φορείς. </w:t>
      </w:r>
    </w:p>
    <w:p w14:paraId="395E040C" w14:textId="77777777" w:rsidR="00414D64" w:rsidRPr="00473630" w:rsidRDefault="00414D64" w:rsidP="00414D64">
      <w:pPr>
        <w:jc w:val="both"/>
        <w:rPr>
          <w:rFonts w:ascii="Cambria" w:hAnsi="Cambria"/>
          <w:b/>
          <w:sz w:val="22"/>
          <w:szCs w:val="22"/>
          <w:lang w:val="el-GR"/>
        </w:rPr>
      </w:pPr>
    </w:p>
    <w:p w14:paraId="66CE19C0" w14:textId="77777777" w:rsidR="00414D64" w:rsidRPr="00473630" w:rsidRDefault="00414D64" w:rsidP="00414D64">
      <w:pPr>
        <w:jc w:val="both"/>
        <w:rPr>
          <w:rFonts w:ascii="Cambria" w:hAnsi="Cambria"/>
          <w:sz w:val="22"/>
          <w:szCs w:val="22"/>
          <w:lang w:val="el-GR"/>
        </w:rPr>
      </w:pPr>
      <w:r w:rsidRPr="00473630">
        <w:rPr>
          <w:rFonts w:ascii="Cambria" w:hAnsi="Cambria"/>
          <w:b/>
          <w:sz w:val="22"/>
          <w:szCs w:val="22"/>
          <w:lang w:val="el-GR"/>
        </w:rPr>
        <w:t xml:space="preserve">    16</w:t>
      </w:r>
      <w:r w:rsidRPr="00473630">
        <w:rPr>
          <w:rFonts w:ascii="Cambria" w:hAnsi="Cambria"/>
          <w:sz w:val="22"/>
          <w:szCs w:val="22"/>
          <w:lang w:val="el-GR"/>
        </w:rPr>
        <w:t xml:space="preserve">. Εν ενεργεία πολιτικά ή κυβερνητικά πρόσωπα δεν δύνανται να τιμηθούν από την Ακαδημία Αθηνών. </w:t>
      </w:r>
    </w:p>
    <w:p w14:paraId="0BBEBFFB" w14:textId="77777777" w:rsidR="00414D64" w:rsidRPr="00473630" w:rsidRDefault="00414D64" w:rsidP="00414D64">
      <w:pPr>
        <w:jc w:val="both"/>
        <w:rPr>
          <w:rFonts w:ascii="Cambria" w:hAnsi="Cambria"/>
          <w:b/>
          <w:sz w:val="22"/>
          <w:szCs w:val="22"/>
          <w:lang w:val="el-GR"/>
        </w:rPr>
      </w:pPr>
    </w:p>
    <w:p w14:paraId="2FD7C2DF" w14:textId="77777777" w:rsidR="00414D64" w:rsidRPr="00473630" w:rsidRDefault="00414D64" w:rsidP="00414D64">
      <w:pPr>
        <w:jc w:val="both"/>
        <w:rPr>
          <w:rFonts w:ascii="Cambria" w:hAnsi="Cambria"/>
          <w:sz w:val="22"/>
          <w:szCs w:val="22"/>
          <w:lang w:val="el-GR"/>
        </w:rPr>
      </w:pPr>
      <w:r w:rsidRPr="00473630">
        <w:rPr>
          <w:rFonts w:ascii="Cambria" w:hAnsi="Cambria"/>
          <w:sz w:val="22"/>
          <w:szCs w:val="22"/>
          <w:lang w:val="el-GR"/>
        </w:rPr>
        <w:t xml:space="preserve">    </w:t>
      </w:r>
      <w:r w:rsidRPr="00473630">
        <w:rPr>
          <w:rFonts w:ascii="Cambria" w:hAnsi="Cambria"/>
          <w:b/>
          <w:sz w:val="22"/>
          <w:szCs w:val="22"/>
          <w:lang w:val="el-GR"/>
        </w:rPr>
        <w:t>17</w:t>
      </w:r>
      <w:r w:rsidRPr="00473630">
        <w:rPr>
          <w:rFonts w:ascii="Cambria" w:hAnsi="Cambria"/>
          <w:sz w:val="22"/>
          <w:szCs w:val="22"/>
          <w:lang w:val="el-GR"/>
        </w:rPr>
        <w:t>. Οι έχοντες οιασδήποτε φύσεως υπαλληλική, επιστημονική ή συμβατική σχέση με την Ακαδημία</w:t>
      </w:r>
      <w:r w:rsidR="00BC1395" w:rsidRPr="000B138C">
        <w:rPr>
          <w:rFonts w:ascii="Cambria" w:hAnsi="Cambria"/>
          <w:sz w:val="22"/>
          <w:szCs w:val="22"/>
          <w:lang w:val="el-GR"/>
        </w:rPr>
        <w:t>,</w:t>
      </w:r>
      <w:r w:rsidRPr="00473630">
        <w:rPr>
          <w:rFonts w:ascii="Cambria" w:hAnsi="Cambria"/>
          <w:sz w:val="22"/>
          <w:szCs w:val="22"/>
          <w:lang w:val="el-GR"/>
        </w:rPr>
        <w:t xml:space="preserve"> </w:t>
      </w:r>
      <w:r w:rsidRPr="00414D64">
        <w:rPr>
          <w:rFonts w:ascii="Cambria" w:hAnsi="Cambria"/>
          <w:sz w:val="22"/>
          <w:szCs w:val="22"/>
          <w:lang w:val="el-GR"/>
        </w:rPr>
        <w:t>όπως επίσης συγγενική σχέση με τα πρόσωπα του Ιδρύματος,</w:t>
      </w:r>
      <w:r w:rsidRPr="00473630">
        <w:rPr>
          <w:rFonts w:ascii="Cambria" w:hAnsi="Cambria"/>
          <w:sz w:val="22"/>
          <w:szCs w:val="22"/>
          <w:lang w:val="el-GR"/>
        </w:rPr>
        <w:t xml:space="preserve"> αποκλείονται από την διεκδίκηση ή την απονομή οιασδήποτε τιμητικής διακρίσεως. Επίσης, δεν βραβεύονται έργα εκ των Δημοσιευμάτων της Ακαδημίας.</w:t>
      </w:r>
    </w:p>
    <w:p w14:paraId="035BB1D1" w14:textId="77777777" w:rsidR="00414D64" w:rsidRPr="00473630" w:rsidRDefault="00414D64" w:rsidP="00414D64">
      <w:pPr>
        <w:jc w:val="both"/>
        <w:rPr>
          <w:rFonts w:ascii="Cambria" w:hAnsi="Cambria"/>
          <w:sz w:val="22"/>
          <w:szCs w:val="22"/>
          <w:lang w:val="el-GR"/>
        </w:rPr>
      </w:pPr>
    </w:p>
    <w:p w14:paraId="6FC1595E"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18. </w:t>
      </w:r>
      <w:r w:rsidRPr="00473630">
        <w:rPr>
          <w:rFonts w:ascii="Cambria" w:hAnsi="Cambria"/>
          <w:sz w:val="22"/>
          <w:szCs w:val="22"/>
          <w:lang w:val="el-GR"/>
        </w:rPr>
        <w:t>Σε περίπτωση</w:t>
      </w:r>
      <w:r w:rsidRPr="00473630">
        <w:rPr>
          <w:rFonts w:ascii="Cambria" w:hAnsi="Cambria"/>
          <w:b/>
          <w:sz w:val="22"/>
          <w:szCs w:val="22"/>
          <w:lang w:val="el-GR"/>
        </w:rPr>
        <w:t xml:space="preserve"> </w:t>
      </w:r>
      <w:r w:rsidRPr="00473630">
        <w:rPr>
          <w:rFonts w:ascii="Cambria" w:hAnsi="Cambria"/>
          <w:sz w:val="22"/>
          <w:szCs w:val="22"/>
          <w:lang w:val="el-GR"/>
        </w:rPr>
        <w:t xml:space="preserve">βράβευσης συλλογικής εργασίας, το βραβείο απονέμεται στην εργασία. Στις συλλογικές αυτές εργασίες πρέπει να αναφέρονται ρητά οι κύριοι ερευνητές – όχι περισσότεροι από τρεις. Οι λοιποί συνεργάτες καθώς και αλλοδαποί ερευνητές πρέπει να υποβάλουν δήλωση παραίτησης. </w:t>
      </w:r>
    </w:p>
    <w:p w14:paraId="678E5F0F"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sz w:val="22"/>
          <w:szCs w:val="22"/>
          <w:lang w:val="el-GR"/>
        </w:rPr>
        <w:t xml:space="preserve"> </w:t>
      </w:r>
    </w:p>
    <w:p w14:paraId="5BE1C2A6" w14:textId="77777777" w:rsidR="00414D64" w:rsidRPr="00473630"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19. </w:t>
      </w:r>
      <w:r w:rsidRPr="00473630">
        <w:rPr>
          <w:rFonts w:ascii="Cambria" w:hAnsi="Cambria"/>
          <w:sz w:val="22"/>
          <w:szCs w:val="22"/>
          <w:lang w:val="en-US"/>
        </w:rPr>
        <w:t>T</w:t>
      </w:r>
      <w:r w:rsidRPr="00473630">
        <w:rPr>
          <w:rFonts w:ascii="Cambria" w:hAnsi="Cambria"/>
          <w:sz w:val="22"/>
          <w:szCs w:val="22"/>
          <w:lang w:val="el-GR"/>
        </w:rPr>
        <w:t>α έργα που υποβάλλονται στην Ακαδημία για κρίση προς βράβευση είναι δυνατόν να αποσύρονται, εφόσον δεν έχει ακόμη ξεκινήσει η διαδικασία της κρίσεως.</w:t>
      </w:r>
    </w:p>
    <w:p w14:paraId="7EF55256" w14:textId="77777777" w:rsidR="00414D64" w:rsidRPr="00473630" w:rsidRDefault="00414D64" w:rsidP="00414D64">
      <w:pPr>
        <w:widowControl w:val="0"/>
        <w:ind w:firstLine="284"/>
        <w:jc w:val="both"/>
        <w:rPr>
          <w:rFonts w:ascii="Cambria" w:hAnsi="Cambria"/>
          <w:b/>
          <w:sz w:val="22"/>
          <w:szCs w:val="22"/>
          <w:lang w:val="el-GR"/>
        </w:rPr>
      </w:pPr>
    </w:p>
    <w:p w14:paraId="2464ACFF" w14:textId="30703963" w:rsidR="00414D64" w:rsidRDefault="00414D64" w:rsidP="00414D64">
      <w:pPr>
        <w:widowControl w:val="0"/>
        <w:ind w:firstLine="284"/>
        <w:jc w:val="both"/>
        <w:rPr>
          <w:rFonts w:ascii="Cambria" w:hAnsi="Cambria"/>
          <w:sz w:val="22"/>
          <w:szCs w:val="22"/>
          <w:lang w:val="el-GR"/>
        </w:rPr>
      </w:pPr>
      <w:r w:rsidRPr="00473630">
        <w:rPr>
          <w:rFonts w:ascii="Cambria" w:hAnsi="Cambria"/>
          <w:b/>
          <w:sz w:val="22"/>
          <w:szCs w:val="22"/>
          <w:lang w:val="el-GR"/>
        </w:rPr>
        <w:t xml:space="preserve">20. </w:t>
      </w:r>
      <w:r w:rsidRPr="00473630">
        <w:rPr>
          <w:rFonts w:ascii="Cambria" w:hAnsi="Cambria"/>
          <w:sz w:val="22"/>
          <w:szCs w:val="22"/>
          <w:lang w:val="en-US"/>
        </w:rPr>
        <w:t>T</w:t>
      </w:r>
      <w:r w:rsidRPr="00473630">
        <w:rPr>
          <w:rFonts w:ascii="Cambria" w:hAnsi="Cambria"/>
          <w:sz w:val="22"/>
          <w:szCs w:val="22"/>
          <w:lang w:val="el-GR"/>
        </w:rPr>
        <w:t xml:space="preserve">α έργα που υποβάλλονται προς κρίση δεν επιστρέφονται.  </w:t>
      </w:r>
    </w:p>
    <w:p w14:paraId="5C566387" w14:textId="793526B4" w:rsidR="001405AC" w:rsidRDefault="001405AC" w:rsidP="00414D64">
      <w:pPr>
        <w:widowControl w:val="0"/>
        <w:ind w:firstLine="284"/>
        <w:jc w:val="both"/>
        <w:rPr>
          <w:rFonts w:ascii="Cambria" w:hAnsi="Cambria"/>
          <w:sz w:val="22"/>
          <w:szCs w:val="22"/>
          <w:lang w:val="el-GR"/>
        </w:rPr>
      </w:pPr>
    </w:p>
    <w:p w14:paraId="071AC07B" w14:textId="39B98CF0" w:rsidR="001405AC" w:rsidRPr="008F0DB8" w:rsidRDefault="001405AC" w:rsidP="00414D64">
      <w:pPr>
        <w:widowControl w:val="0"/>
        <w:ind w:firstLine="284"/>
        <w:jc w:val="both"/>
        <w:rPr>
          <w:rFonts w:ascii="Cambria" w:hAnsi="Cambria"/>
          <w:sz w:val="20"/>
          <w:szCs w:val="20"/>
          <w:lang w:val="el-GR"/>
        </w:rPr>
      </w:pPr>
      <w:r w:rsidRPr="008F0DB8">
        <w:rPr>
          <w:rFonts w:ascii="Cambria" w:hAnsi="Cambria"/>
          <w:sz w:val="20"/>
          <w:szCs w:val="20"/>
          <w:lang w:val="el-GR"/>
        </w:rPr>
        <w:t xml:space="preserve">ΣΗΜΕΙΩΣΗ: Οι υποψήφιοι για τα βραβεία της Τάξεως των Θετικών Επιστημών, εφόσον οι εργασίες που υποβάλουν  είναι ξενόγλωσσες, επιπροσθέτως </w:t>
      </w:r>
      <w:r w:rsidR="008F0DB8">
        <w:rPr>
          <w:rFonts w:ascii="Cambria" w:hAnsi="Cambria"/>
          <w:sz w:val="20"/>
          <w:szCs w:val="20"/>
          <w:lang w:val="el-GR"/>
        </w:rPr>
        <w:t xml:space="preserve">-των δηλώσεων παραιτήσεως των μη κυρίων ή αλλοδαπών συνεργατών- </w:t>
      </w:r>
      <w:r w:rsidRPr="008F0DB8">
        <w:rPr>
          <w:rFonts w:ascii="Cambria" w:hAnsi="Cambria"/>
          <w:sz w:val="20"/>
          <w:szCs w:val="20"/>
          <w:lang w:val="el-GR"/>
        </w:rPr>
        <w:t>πρέπει να επισυνάπτουν περίληψη της εργασίας</w:t>
      </w:r>
      <w:r w:rsidR="008F0DB8" w:rsidRPr="008F0DB8">
        <w:rPr>
          <w:rFonts w:ascii="Cambria" w:hAnsi="Cambria"/>
          <w:sz w:val="20"/>
          <w:szCs w:val="20"/>
          <w:lang w:val="el-GR"/>
        </w:rPr>
        <w:t xml:space="preserve"> </w:t>
      </w:r>
      <w:r w:rsidR="008F0DB8">
        <w:rPr>
          <w:rFonts w:ascii="Cambria" w:hAnsi="Cambria"/>
          <w:sz w:val="20"/>
          <w:szCs w:val="20"/>
          <w:lang w:val="el-GR"/>
        </w:rPr>
        <w:t xml:space="preserve">στα ελληνικά </w:t>
      </w:r>
      <w:r w:rsidR="008F0DB8" w:rsidRPr="008F0DB8">
        <w:rPr>
          <w:rFonts w:ascii="Cambria" w:hAnsi="Cambria"/>
          <w:sz w:val="20"/>
          <w:szCs w:val="20"/>
          <w:lang w:val="el-GR"/>
        </w:rPr>
        <w:t xml:space="preserve">με ρητή </w:t>
      </w:r>
      <w:r w:rsidR="008F0DB8">
        <w:rPr>
          <w:rFonts w:ascii="Cambria" w:hAnsi="Cambria"/>
          <w:sz w:val="20"/>
          <w:szCs w:val="20"/>
          <w:lang w:val="el-GR"/>
        </w:rPr>
        <w:t>απόδοση</w:t>
      </w:r>
      <w:r w:rsidR="008F0DB8" w:rsidRPr="008F0DB8">
        <w:rPr>
          <w:rFonts w:ascii="Cambria" w:hAnsi="Cambria"/>
          <w:sz w:val="20"/>
          <w:szCs w:val="20"/>
          <w:lang w:val="el-GR"/>
        </w:rPr>
        <w:t xml:space="preserve"> </w:t>
      </w:r>
      <w:r w:rsidR="008F0DB8">
        <w:rPr>
          <w:rFonts w:ascii="Cambria" w:hAnsi="Cambria"/>
          <w:sz w:val="20"/>
          <w:szCs w:val="20"/>
          <w:lang w:val="el-GR"/>
        </w:rPr>
        <w:t>του</w:t>
      </w:r>
      <w:r w:rsidR="008F0DB8" w:rsidRPr="008F0DB8">
        <w:rPr>
          <w:rFonts w:ascii="Cambria" w:hAnsi="Cambria"/>
          <w:sz w:val="20"/>
          <w:szCs w:val="20"/>
          <w:lang w:val="el-GR"/>
        </w:rPr>
        <w:t xml:space="preserve"> τίτλο</w:t>
      </w:r>
      <w:r w:rsidR="008F0DB8">
        <w:rPr>
          <w:rFonts w:ascii="Cambria" w:hAnsi="Cambria"/>
          <w:sz w:val="20"/>
          <w:szCs w:val="20"/>
          <w:lang w:val="el-GR"/>
        </w:rPr>
        <w:t>υ</w:t>
      </w:r>
      <w:r w:rsidR="008F0DB8" w:rsidRPr="008F0DB8">
        <w:rPr>
          <w:rFonts w:ascii="Cambria" w:hAnsi="Cambria"/>
          <w:sz w:val="20"/>
          <w:szCs w:val="20"/>
          <w:lang w:val="el-GR"/>
        </w:rPr>
        <w:t xml:space="preserve"> </w:t>
      </w:r>
      <w:r w:rsidR="008F0DB8">
        <w:rPr>
          <w:rFonts w:ascii="Cambria" w:hAnsi="Cambria"/>
          <w:sz w:val="20"/>
          <w:szCs w:val="20"/>
          <w:lang w:val="el-GR"/>
        </w:rPr>
        <w:t>αυτής στην ελληνική γλώσσα</w:t>
      </w:r>
      <w:r w:rsidR="008F0DB8" w:rsidRPr="008F0DB8">
        <w:rPr>
          <w:rFonts w:ascii="Cambria" w:hAnsi="Cambria"/>
          <w:sz w:val="20"/>
          <w:szCs w:val="20"/>
          <w:lang w:val="el-GR"/>
        </w:rPr>
        <w:t xml:space="preserve">. </w:t>
      </w:r>
      <w:r w:rsidRPr="008F0DB8">
        <w:rPr>
          <w:rFonts w:ascii="Cambria" w:hAnsi="Cambria"/>
          <w:sz w:val="20"/>
          <w:szCs w:val="20"/>
          <w:lang w:val="el-GR"/>
        </w:rPr>
        <w:t xml:space="preserve"> </w:t>
      </w:r>
    </w:p>
    <w:p w14:paraId="454D80F0" w14:textId="77777777" w:rsidR="00414D64" w:rsidRPr="00473630" w:rsidRDefault="00885F56" w:rsidP="00885F56">
      <w:pPr>
        <w:tabs>
          <w:tab w:val="left" w:pos="6600"/>
        </w:tabs>
        <w:rPr>
          <w:rFonts w:ascii="Cambria" w:hAnsi="Cambria"/>
          <w:b/>
          <w:sz w:val="22"/>
          <w:szCs w:val="22"/>
          <w:lang w:val="el-GR" w:eastAsia="el-GR"/>
        </w:rPr>
      </w:pPr>
      <w:r>
        <w:rPr>
          <w:rFonts w:ascii="Cambria" w:hAnsi="Cambria"/>
          <w:b/>
          <w:sz w:val="22"/>
          <w:szCs w:val="22"/>
          <w:lang w:val="el-GR" w:eastAsia="el-GR"/>
        </w:rPr>
        <w:tab/>
      </w:r>
    </w:p>
    <w:p w14:paraId="60B85A5B" w14:textId="2EBDB624" w:rsidR="00706E16" w:rsidRDefault="00706E16"/>
    <w:sectPr w:rsidR="00706E16" w:rsidSect="00985251">
      <w:footerReference w:type="even" r:id="rId6"/>
      <w:footerReference w:type="default" r:id="rId7"/>
      <w:pgSz w:w="12240" w:h="15840"/>
      <w:pgMar w:top="1134"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2EEC" w14:textId="77777777" w:rsidR="003D1B8D" w:rsidRDefault="003D1B8D">
      <w:r>
        <w:separator/>
      </w:r>
    </w:p>
  </w:endnote>
  <w:endnote w:type="continuationSeparator" w:id="0">
    <w:p w14:paraId="4E3DBF27" w14:textId="77777777" w:rsidR="003D1B8D" w:rsidRDefault="003D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5A1D" w14:textId="77777777" w:rsidR="00BE5F37" w:rsidRDefault="00414D64" w:rsidP="003905E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26FD07" w14:textId="77777777" w:rsidR="00BE5F37" w:rsidRDefault="003D1B8D" w:rsidP="00F33D6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D246" w14:textId="77777777" w:rsidR="00BE5F37" w:rsidRDefault="00414D64" w:rsidP="003905E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1395">
      <w:rPr>
        <w:rStyle w:val="a5"/>
        <w:noProof/>
      </w:rPr>
      <w:t>2</w:t>
    </w:r>
    <w:r>
      <w:rPr>
        <w:rStyle w:val="a5"/>
      </w:rPr>
      <w:fldChar w:fldCharType="end"/>
    </w:r>
  </w:p>
  <w:p w14:paraId="658DC42F" w14:textId="77777777" w:rsidR="00BE5F37" w:rsidRDefault="003D1B8D" w:rsidP="00F33D6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3CC6" w14:textId="77777777" w:rsidR="003D1B8D" w:rsidRDefault="003D1B8D">
      <w:r>
        <w:separator/>
      </w:r>
    </w:p>
  </w:footnote>
  <w:footnote w:type="continuationSeparator" w:id="0">
    <w:p w14:paraId="5F7FF6FD" w14:textId="77777777" w:rsidR="003D1B8D" w:rsidRDefault="003D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7C"/>
    <w:rsid w:val="0006187C"/>
    <w:rsid w:val="000B138C"/>
    <w:rsid w:val="000F679F"/>
    <w:rsid w:val="001405AC"/>
    <w:rsid w:val="0014348C"/>
    <w:rsid w:val="001648FC"/>
    <w:rsid w:val="0027626C"/>
    <w:rsid w:val="002766DA"/>
    <w:rsid w:val="00281B59"/>
    <w:rsid w:val="00303977"/>
    <w:rsid w:val="0035022E"/>
    <w:rsid w:val="00381EB2"/>
    <w:rsid w:val="003D1B8D"/>
    <w:rsid w:val="003D7EC6"/>
    <w:rsid w:val="004051EB"/>
    <w:rsid w:val="00414D64"/>
    <w:rsid w:val="0043417E"/>
    <w:rsid w:val="00466D61"/>
    <w:rsid w:val="0048430E"/>
    <w:rsid w:val="004A532F"/>
    <w:rsid w:val="004F10E2"/>
    <w:rsid w:val="005D6A3C"/>
    <w:rsid w:val="00654662"/>
    <w:rsid w:val="006F551F"/>
    <w:rsid w:val="00706E16"/>
    <w:rsid w:val="007438D7"/>
    <w:rsid w:val="007F187C"/>
    <w:rsid w:val="007F7130"/>
    <w:rsid w:val="00885F56"/>
    <w:rsid w:val="008C51DC"/>
    <w:rsid w:val="008F0DB8"/>
    <w:rsid w:val="009A5427"/>
    <w:rsid w:val="009F0687"/>
    <w:rsid w:val="00A761A1"/>
    <w:rsid w:val="00B0479C"/>
    <w:rsid w:val="00B50911"/>
    <w:rsid w:val="00B53210"/>
    <w:rsid w:val="00B706CE"/>
    <w:rsid w:val="00BC1395"/>
    <w:rsid w:val="00CE7600"/>
    <w:rsid w:val="00D532B2"/>
    <w:rsid w:val="00DA0737"/>
    <w:rsid w:val="00E443F7"/>
    <w:rsid w:val="00ED12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152F"/>
  <w15:docId w15:val="{E934B5FF-C7B0-4617-B3CA-FEA916A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D64"/>
    <w:pPr>
      <w:spacing w:after="0" w:line="240" w:lineRule="auto"/>
    </w:pPr>
    <w:rPr>
      <w:rFonts w:ascii="Times New Roman" w:eastAsia="Times New Roman" w:hAnsi="Times New Roman" w:cs="Times New Roman"/>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414D64"/>
    <w:pPr>
      <w:widowControl w:val="0"/>
      <w:spacing w:line="360" w:lineRule="auto"/>
      <w:jc w:val="center"/>
    </w:pPr>
    <w:rPr>
      <w:b/>
      <w:sz w:val="18"/>
      <w:szCs w:val="20"/>
      <w:lang w:val="en-US" w:eastAsia="el-GR"/>
    </w:rPr>
  </w:style>
  <w:style w:type="character" w:customStyle="1" w:styleId="Char">
    <w:name w:val="Τίτλος Char"/>
    <w:basedOn w:val="a0"/>
    <w:link w:val="a3"/>
    <w:rsid w:val="00414D64"/>
    <w:rPr>
      <w:rFonts w:ascii="Times New Roman" w:eastAsia="Times New Roman" w:hAnsi="Times New Roman" w:cs="Times New Roman"/>
      <w:b/>
      <w:sz w:val="18"/>
      <w:szCs w:val="20"/>
      <w:lang w:val="en-US" w:eastAsia="el-GR"/>
    </w:rPr>
  </w:style>
  <w:style w:type="paragraph" w:styleId="a4">
    <w:name w:val="footer"/>
    <w:basedOn w:val="a"/>
    <w:link w:val="Char0"/>
    <w:rsid w:val="00414D64"/>
    <w:pPr>
      <w:tabs>
        <w:tab w:val="center" w:pos="4320"/>
        <w:tab w:val="right" w:pos="8640"/>
      </w:tabs>
    </w:pPr>
  </w:style>
  <w:style w:type="character" w:customStyle="1" w:styleId="Char0">
    <w:name w:val="Υποσέλιδο Char"/>
    <w:basedOn w:val="a0"/>
    <w:link w:val="a4"/>
    <w:rsid w:val="00414D64"/>
    <w:rPr>
      <w:rFonts w:ascii="Times New Roman" w:eastAsia="Times New Roman" w:hAnsi="Times New Roman" w:cs="Times New Roman"/>
      <w:sz w:val="24"/>
      <w:szCs w:val="24"/>
      <w:lang w:val="fr-CA" w:eastAsia="fr-CA"/>
    </w:rPr>
  </w:style>
  <w:style w:type="character" w:styleId="a5">
    <w:name w:val="page number"/>
    <w:basedOn w:val="a0"/>
    <w:rsid w:val="0041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957</Words>
  <Characters>5169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Bonou Thalia</dc:creator>
  <cp:keywords/>
  <dc:description/>
  <cp:lastModifiedBy>Bonou Thalia</cp:lastModifiedBy>
  <cp:revision>25</cp:revision>
  <cp:lastPrinted>2016-01-11T09:10:00Z</cp:lastPrinted>
  <dcterms:created xsi:type="dcterms:W3CDTF">2016-01-08T12:59:00Z</dcterms:created>
  <dcterms:modified xsi:type="dcterms:W3CDTF">2020-01-13T08:22:00Z</dcterms:modified>
</cp:coreProperties>
</file>