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707" w:rsidRDefault="00D427DA" w:rsidP="00B81707">
      <w:pPr>
        <w:pStyle w:val="-HTML1"/>
        <w:ind w:left="-284"/>
      </w:pPr>
      <w:r>
        <w:rPr>
          <w:noProof/>
          <w:lang w:eastAsia="el-GR"/>
        </w:rPr>
        <w:drawing>
          <wp:anchor distT="0" distB="0" distL="114300" distR="114300" simplePos="0" relativeHeight="251659264" behindDoc="0" locked="0" layoutInCell="1" allowOverlap="1">
            <wp:simplePos x="0" y="0"/>
            <wp:positionH relativeFrom="column">
              <wp:posOffset>605155</wp:posOffset>
            </wp:positionH>
            <wp:positionV relativeFrom="paragraph">
              <wp:posOffset>-73025</wp:posOffset>
            </wp:positionV>
            <wp:extent cx="632460" cy="633730"/>
            <wp:effectExtent l="19050" t="0" r="0" b="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32460" cy="633730"/>
                    </a:xfrm>
                    <a:prstGeom prst="rect">
                      <a:avLst/>
                    </a:prstGeom>
                    <a:solidFill>
                      <a:srgbClr val="FFFFFF"/>
                    </a:solidFill>
                    <a:ln w="9525">
                      <a:noFill/>
                      <a:miter lim="800000"/>
                      <a:headEnd/>
                      <a:tailEnd/>
                    </a:ln>
                  </pic:spPr>
                </pic:pic>
              </a:graphicData>
            </a:graphic>
          </wp:anchor>
        </w:drawing>
      </w:r>
      <w:r w:rsidR="00B81707">
        <w:t xml:space="preserve"> </w:t>
      </w:r>
    </w:p>
    <w:p w:rsidR="00B81707" w:rsidRDefault="00B81707" w:rsidP="00B81707">
      <w:pPr>
        <w:ind w:left="-284"/>
        <w:jc w:val="both"/>
        <w:rPr>
          <w:b/>
          <w:sz w:val="20"/>
          <w:szCs w:val="20"/>
        </w:rPr>
      </w:pPr>
      <w:r>
        <w:rPr>
          <w:b/>
        </w:rPr>
        <w:tab/>
      </w:r>
      <w:r>
        <w:rPr>
          <w:b/>
        </w:rPr>
        <w:tab/>
        <w:t xml:space="preserve">     </w:t>
      </w:r>
    </w:p>
    <w:p w:rsidR="00B81707" w:rsidRPr="00465675" w:rsidRDefault="00B81707" w:rsidP="00465675">
      <w:pPr>
        <w:pStyle w:val="ab"/>
        <w:ind w:left="-284"/>
        <w:rPr>
          <w:rFonts w:ascii="Times New Roman" w:hAnsi="Times New Roman" w:cs="Times New Roman"/>
          <w:b/>
          <w:sz w:val="20"/>
          <w:szCs w:val="20"/>
        </w:rPr>
      </w:pPr>
      <w:r w:rsidRPr="00B81707">
        <w:rPr>
          <w:sz w:val="20"/>
          <w:szCs w:val="20"/>
        </w:rPr>
        <w:t xml:space="preserve">          </w:t>
      </w:r>
      <w:r w:rsidRPr="00465675">
        <w:rPr>
          <w:rFonts w:ascii="Times New Roman" w:hAnsi="Times New Roman" w:cs="Times New Roman"/>
          <w:b/>
          <w:sz w:val="20"/>
          <w:szCs w:val="20"/>
        </w:rPr>
        <w:t>ΕΛΛΗΝΙΚΗ   ΔΗΜΟΚΡΑΤΙΑ</w:t>
      </w:r>
      <w:r w:rsidRPr="00465675">
        <w:rPr>
          <w:rFonts w:ascii="Times New Roman" w:hAnsi="Times New Roman" w:cs="Times New Roman"/>
          <w:b/>
          <w:sz w:val="20"/>
          <w:szCs w:val="20"/>
        </w:rPr>
        <w:tab/>
      </w:r>
      <w:r w:rsidRPr="00465675">
        <w:rPr>
          <w:rFonts w:ascii="Times New Roman" w:hAnsi="Times New Roman" w:cs="Times New Roman"/>
          <w:b/>
          <w:sz w:val="20"/>
          <w:szCs w:val="20"/>
        </w:rPr>
        <w:tab/>
      </w:r>
      <w:r w:rsidRPr="00465675">
        <w:rPr>
          <w:rFonts w:ascii="Times New Roman" w:hAnsi="Times New Roman" w:cs="Times New Roman"/>
          <w:b/>
          <w:sz w:val="20"/>
          <w:szCs w:val="20"/>
        </w:rPr>
        <w:tab/>
      </w:r>
      <w:r w:rsidRPr="00465675">
        <w:rPr>
          <w:rFonts w:ascii="Times New Roman" w:hAnsi="Times New Roman" w:cs="Times New Roman"/>
          <w:b/>
          <w:sz w:val="20"/>
          <w:szCs w:val="20"/>
        </w:rPr>
        <w:tab/>
        <w:t xml:space="preserve">              </w:t>
      </w:r>
      <w:r w:rsidR="00291963">
        <w:rPr>
          <w:rFonts w:ascii="Times New Roman" w:hAnsi="Times New Roman" w:cs="Times New Roman"/>
          <w:b/>
          <w:sz w:val="20"/>
          <w:szCs w:val="20"/>
        </w:rPr>
        <w:t>ΑΔΑΜ</w:t>
      </w:r>
      <w:r w:rsidR="00291963">
        <w:rPr>
          <w:rFonts w:ascii="Times New Roman" w:hAnsi="Times New Roman" w:cs="Times New Roman"/>
          <w:b/>
          <w:sz w:val="20"/>
          <w:szCs w:val="20"/>
          <w:lang w:val="en-US"/>
        </w:rPr>
        <w:t>: 15PROC003040941</w:t>
      </w:r>
      <w:r w:rsidRPr="00465675">
        <w:rPr>
          <w:rFonts w:ascii="Times New Roman" w:hAnsi="Times New Roman" w:cs="Times New Roman"/>
          <w:b/>
          <w:sz w:val="20"/>
          <w:szCs w:val="20"/>
        </w:rPr>
        <w:t xml:space="preserve">       </w:t>
      </w:r>
    </w:p>
    <w:p w:rsidR="00B81707" w:rsidRPr="00465675" w:rsidRDefault="00B81707" w:rsidP="00465675">
      <w:pPr>
        <w:pStyle w:val="ab"/>
        <w:ind w:left="-284"/>
        <w:rPr>
          <w:rFonts w:ascii="Times New Roman" w:hAnsi="Times New Roman" w:cs="Times New Roman"/>
          <w:b/>
          <w:sz w:val="20"/>
          <w:szCs w:val="20"/>
        </w:rPr>
      </w:pPr>
      <w:r w:rsidRPr="00465675">
        <w:rPr>
          <w:rFonts w:ascii="Times New Roman" w:hAnsi="Times New Roman" w:cs="Times New Roman"/>
          <w:b/>
          <w:sz w:val="20"/>
          <w:szCs w:val="20"/>
        </w:rPr>
        <w:t>ΥΠΟΥΡΓΕΙΟ ΕΡΓΑΣΙΑΣ, ΚΟΙΝΩΝΙΚΗΣ Α</w:t>
      </w:r>
      <w:r w:rsidR="00465675">
        <w:rPr>
          <w:rFonts w:ascii="Times New Roman" w:hAnsi="Times New Roman" w:cs="Times New Roman"/>
          <w:b/>
          <w:sz w:val="20"/>
          <w:szCs w:val="20"/>
        </w:rPr>
        <w:t xml:space="preserve">ΣΦΑΛΙΣΗΣ                     </w:t>
      </w:r>
      <w:r w:rsidRPr="00465675">
        <w:rPr>
          <w:rFonts w:ascii="Times New Roman" w:hAnsi="Times New Roman" w:cs="Times New Roman"/>
          <w:b/>
          <w:sz w:val="20"/>
          <w:szCs w:val="20"/>
        </w:rPr>
        <w:t xml:space="preserve"> Αθήνα,          </w:t>
      </w:r>
      <w:r w:rsidR="003F7FCA">
        <w:rPr>
          <w:rFonts w:ascii="Times New Roman" w:hAnsi="Times New Roman" w:cs="Times New Roman"/>
          <w:b/>
          <w:sz w:val="20"/>
          <w:szCs w:val="20"/>
        </w:rPr>
        <w:t>09.09.</w:t>
      </w:r>
      <w:r w:rsidRPr="00465675">
        <w:rPr>
          <w:rFonts w:ascii="Times New Roman" w:hAnsi="Times New Roman" w:cs="Times New Roman"/>
          <w:b/>
          <w:sz w:val="20"/>
          <w:szCs w:val="20"/>
        </w:rPr>
        <w:t xml:space="preserve"> 2015</w:t>
      </w:r>
    </w:p>
    <w:p w:rsidR="00B81707" w:rsidRPr="00BE1CAC" w:rsidRDefault="00B81707" w:rsidP="00465675">
      <w:pPr>
        <w:pStyle w:val="ab"/>
        <w:ind w:left="-284"/>
        <w:rPr>
          <w:rFonts w:ascii="Times New Roman" w:hAnsi="Times New Roman" w:cs="Times New Roman"/>
          <w:b/>
          <w:sz w:val="18"/>
          <w:szCs w:val="18"/>
        </w:rPr>
      </w:pPr>
      <w:r w:rsidRPr="00465675">
        <w:rPr>
          <w:rFonts w:ascii="Times New Roman" w:hAnsi="Times New Roman" w:cs="Times New Roman"/>
          <w:b/>
          <w:sz w:val="20"/>
          <w:szCs w:val="20"/>
        </w:rPr>
        <w:t xml:space="preserve">&amp; ΚΟΙΝΩΝΙΚΗΣ ΑΛΛΗΛΕΓΓΥΗΣ </w:t>
      </w:r>
      <w:r w:rsidRPr="00465675">
        <w:rPr>
          <w:rFonts w:ascii="Times New Roman" w:hAnsi="Times New Roman" w:cs="Times New Roman"/>
          <w:b/>
          <w:sz w:val="20"/>
          <w:szCs w:val="20"/>
        </w:rPr>
        <w:tab/>
      </w:r>
      <w:r w:rsidRPr="00465675">
        <w:rPr>
          <w:rFonts w:ascii="Times New Roman" w:hAnsi="Times New Roman" w:cs="Times New Roman"/>
          <w:b/>
          <w:sz w:val="20"/>
          <w:szCs w:val="20"/>
        </w:rPr>
        <w:tab/>
      </w:r>
      <w:r w:rsidRPr="00465675">
        <w:rPr>
          <w:rFonts w:ascii="Times New Roman" w:hAnsi="Times New Roman" w:cs="Times New Roman"/>
          <w:b/>
          <w:sz w:val="20"/>
          <w:szCs w:val="20"/>
        </w:rPr>
        <w:tab/>
      </w:r>
      <w:r w:rsidRPr="00465675">
        <w:rPr>
          <w:rFonts w:ascii="Times New Roman" w:hAnsi="Times New Roman" w:cs="Times New Roman"/>
          <w:b/>
          <w:sz w:val="20"/>
          <w:szCs w:val="20"/>
        </w:rPr>
        <w:tab/>
        <w:t xml:space="preserve"> </w:t>
      </w:r>
      <w:proofErr w:type="spellStart"/>
      <w:r w:rsidRPr="00465675">
        <w:rPr>
          <w:rFonts w:ascii="Times New Roman" w:hAnsi="Times New Roman" w:cs="Times New Roman"/>
          <w:b/>
          <w:iCs/>
          <w:color w:val="000000"/>
          <w:sz w:val="20"/>
          <w:szCs w:val="20"/>
        </w:rPr>
        <w:t>Αριθμ</w:t>
      </w:r>
      <w:proofErr w:type="spellEnd"/>
      <w:r w:rsidRPr="00465675">
        <w:rPr>
          <w:rFonts w:ascii="Times New Roman" w:hAnsi="Times New Roman" w:cs="Times New Roman"/>
          <w:b/>
          <w:iCs/>
          <w:color w:val="000000"/>
          <w:sz w:val="20"/>
          <w:szCs w:val="20"/>
        </w:rPr>
        <w:t xml:space="preserve">. </w:t>
      </w:r>
      <w:proofErr w:type="spellStart"/>
      <w:r w:rsidRPr="00465675">
        <w:rPr>
          <w:rFonts w:ascii="Times New Roman" w:hAnsi="Times New Roman" w:cs="Times New Roman"/>
          <w:b/>
          <w:iCs/>
          <w:color w:val="000000"/>
          <w:sz w:val="20"/>
          <w:szCs w:val="20"/>
        </w:rPr>
        <w:t>Διακ</w:t>
      </w:r>
      <w:proofErr w:type="spellEnd"/>
      <w:r w:rsidRPr="00465675">
        <w:rPr>
          <w:rFonts w:ascii="Times New Roman" w:hAnsi="Times New Roman" w:cs="Times New Roman"/>
          <w:b/>
          <w:iCs/>
          <w:color w:val="000000"/>
          <w:sz w:val="20"/>
          <w:szCs w:val="20"/>
        </w:rPr>
        <w:t xml:space="preserve">:  </w:t>
      </w:r>
      <w:r w:rsidR="003F7FCA" w:rsidRPr="001008D9">
        <w:rPr>
          <w:rFonts w:ascii="Times New Roman" w:hAnsi="Times New Roman" w:cs="Times New Roman"/>
          <w:b/>
          <w:iCs/>
          <w:color w:val="000000"/>
          <w:sz w:val="20"/>
          <w:szCs w:val="20"/>
        </w:rPr>
        <w:t>12</w:t>
      </w:r>
      <w:r w:rsidRPr="00465675">
        <w:rPr>
          <w:rFonts w:ascii="Times New Roman" w:hAnsi="Times New Roman" w:cs="Times New Roman"/>
          <w:b/>
          <w:iCs/>
          <w:color w:val="000000"/>
          <w:sz w:val="20"/>
          <w:szCs w:val="20"/>
        </w:rPr>
        <w:t>/2015</w:t>
      </w:r>
      <w:r w:rsidRPr="00465675">
        <w:rPr>
          <w:rFonts w:ascii="Times New Roman" w:hAnsi="Times New Roman" w:cs="Times New Roman"/>
          <w:b/>
          <w:iCs/>
          <w:color w:val="000000"/>
          <w:sz w:val="20"/>
          <w:szCs w:val="20"/>
        </w:rPr>
        <w:tab/>
      </w:r>
      <w:r w:rsidR="00465675" w:rsidRPr="00465675">
        <w:rPr>
          <w:rFonts w:ascii="Times New Roman" w:hAnsi="Times New Roman" w:cs="Times New Roman"/>
          <w:b/>
          <w:iCs/>
          <w:color w:val="000000"/>
          <w:sz w:val="20"/>
          <w:szCs w:val="20"/>
        </w:rPr>
        <w:tab/>
      </w:r>
      <w:r w:rsidR="00465675" w:rsidRPr="00465675">
        <w:rPr>
          <w:rFonts w:ascii="Times New Roman" w:hAnsi="Times New Roman" w:cs="Times New Roman"/>
          <w:b/>
          <w:iCs/>
          <w:color w:val="000000"/>
          <w:sz w:val="20"/>
          <w:szCs w:val="20"/>
        </w:rPr>
        <w:tab/>
      </w:r>
      <w:r w:rsidRPr="00465675">
        <w:rPr>
          <w:rFonts w:ascii="Times New Roman" w:hAnsi="Times New Roman" w:cs="Times New Roman"/>
          <w:b/>
          <w:iCs/>
          <w:color w:val="000000"/>
          <w:sz w:val="20"/>
          <w:szCs w:val="20"/>
        </w:rPr>
        <w:tab/>
      </w:r>
      <w:r w:rsidRPr="00465675">
        <w:rPr>
          <w:rFonts w:ascii="Times New Roman" w:hAnsi="Times New Roman" w:cs="Times New Roman"/>
          <w:b/>
          <w:iCs/>
          <w:color w:val="000000"/>
          <w:sz w:val="20"/>
          <w:szCs w:val="20"/>
        </w:rPr>
        <w:tab/>
      </w:r>
      <w:r w:rsidRPr="00465675">
        <w:rPr>
          <w:rFonts w:ascii="Times New Roman" w:hAnsi="Times New Roman" w:cs="Times New Roman"/>
          <w:b/>
          <w:iCs/>
          <w:color w:val="000000"/>
          <w:sz w:val="20"/>
          <w:szCs w:val="20"/>
        </w:rPr>
        <w:tab/>
      </w:r>
      <w:r w:rsidRPr="00465675">
        <w:rPr>
          <w:rFonts w:ascii="Times New Roman" w:hAnsi="Times New Roman" w:cs="Times New Roman"/>
          <w:b/>
          <w:iCs/>
          <w:color w:val="000000"/>
          <w:sz w:val="20"/>
          <w:szCs w:val="20"/>
        </w:rPr>
        <w:tab/>
      </w:r>
      <w:r w:rsidRPr="00465675">
        <w:rPr>
          <w:rFonts w:ascii="Times New Roman" w:hAnsi="Times New Roman" w:cs="Times New Roman"/>
          <w:b/>
          <w:iCs/>
          <w:color w:val="000000"/>
          <w:sz w:val="20"/>
          <w:szCs w:val="20"/>
        </w:rPr>
        <w:tab/>
      </w:r>
      <w:r w:rsidRPr="00465675">
        <w:rPr>
          <w:rFonts w:ascii="Times New Roman" w:hAnsi="Times New Roman" w:cs="Times New Roman"/>
          <w:b/>
          <w:iCs/>
          <w:color w:val="000000"/>
          <w:sz w:val="20"/>
          <w:szCs w:val="20"/>
        </w:rPr>
        <w:tab/>
      </w:r>
      <w:r w:rsidRPr="00465675">
        <w:rPr>
          <w:rFonts w:ascii="Times New Roman" w:hAnsi="Times New Roman" w:cs="Times New Roman"/>
          <w:b/>
          <w:iCs/>
          <w:color w:val="000000"/>
          <w:sz w:val="20"/>
          <w:szCs w:val="20"/>
        </w:rPr>
        <w:tab/>
      </w:r>
      <w:r w:rsidRPr="00465675">
        <w:rPr>
          <w:rFonts w:ascii="Times New Roman" w:hAnsi="Times New Roman" w:cs="Times New Roman"/>
          <w:b/>
          <w:iCs/>
          <w:color w:val="000000"/>
          <w:sz w:val="20"/>
          <w:szCs w:val="20"/>
        </w:rPr>
        <w:tab/>
        <w:t xml:space="preserve">                                  </w:t>
      </w:r>
      <w:r w:rsidR="00465675" w:rsidRPr="00465675">
        <w:rPr>
          <w:rFonts w:ascii="Times New Roman" w:hAnsi="Times New Roman" w:cs="Times New Roman"/>
          <w:b/>
          <w:iCs/>
          <w:color w:val="000000"/>
          <w:sz w:val="20"/>
          <w:szCs w:val="20"/>
        </w:rPr>
        <w:tab/>
      </w:r>
      <w:r w:rsidR="00465675" w:rsidRPr="00465675">
        <w:rPr>
          <w:rFonts w:ascii="Times New Roman" w:hAnsi="Times New Roman" w:cs="Times New Roman"/>
          <w:b/>
          <w:iCs/>
          <w:color w:val="000000"/>
          <w:sz w:val="20"/>
          <w:szCs w:val="20"/>
        </w:rPr>
        <w:tab/>
      </w:r>
      <w:r w:rsidRPr="00465675">
        <w:rPr>
          <w:rFonts w:ascii="Times New Roman" w:hAnsi="Times New Roman" w:cs="Times New Roman"/>
          <w:b/>
          <w:iCs/>
          <w:color w:val="000000"/>
          <w:sz w:val="20"/>
          <w:szCs w:val="20"/>
        </w:rPr>
        <w:t xml:space="preserve">    </w:t>
      </w:r>
      <w:r w:rsidR="00465675">
        <w:rPr>
          <w:rFonts w:ascii="Times New Roman" w:hAnsi="Times New Roman" w:cs="Times New Roman"/>
          <w:b/>
          <w:iCs/>
          <w:color w:val="000000"/>
          <w:sz w:val="20"/>
          <w:szCs w:val="20"/>
        </w:rPr>
        <w:tab/>
      </w:r>
      <w:r w:rsidR="00465675">
        <w:rPr>
          <w:rFonts w:ascii="Times New Roman" w:hAnsi="Times New Roman" w:cs="Times New Roman"/>
          <w:b/>
          <w:iCs/>
          <w:color w:val="000000"/>
          <w:sz w:val="20"/>
          <w:szCs w:val="20"/>
        </w:rPr>
        <w:tab/>
      </w:r>
      <w:r w:rsidR="00465675">
        <w:rPr>
          <w:rFonts w:ascii="Times New Roman" w:hAnsi="Times New Roman" w:cs="Times New Roman"/>
          <w:b/>
          <w:iCs/>
          <w:color w:val="000000"/>
          <w:sz w:val="20"/>
          <w:szCs w:val="20"/>
        </w:rPr>
        <w:tab/>
      </w:r>
      <w:r w:rsidR="00465675">
        <w:rPr>
          <w:rFonts w:ascii="Times New Roman" w:hAnsi="Times New Roman" w:cs="Times New Roman"/>
          <w:b/>
          <w:iCs/>
          <w:color w:val="000000"/>
          <w:sz w:val="20"/>
          <w:szCs w:val="20"/>
        </w:rPr>
        <w:tab/>
      </w:r>
      <w:r w:rsidR="00465675">
        <w:rPr>
          <w:rFonts w:ascii="Times New Roman" w:hAnsi="Times New Roman" w:cs="Times New Roman"/>
          <w:b/>
          <w:iCs/>
          <w:color w:val="000000"/>
          <w:sz w:val="20"/>
          <w:szCs w:val="20"/>
        </w:rPr>
        <w:tab/>
      </w:r>
      <w:r w:rsidR="00465675">
        <w:rPr>
          <w:rFonts w:ascii="Times New Roman" w:hAnsi="Times New Roman" w:cs="Times New Roman"/>
          <w:b/>
          <w:iCs/>
          <w:color w:val="000000"/>
          <w:sz w:val="20"/>
          <w:szCs w:val="20"/>
        </w:rPr>
        <w:tab/>
      </w:r>
      <w:r w:rsidR="00465675">
        <w:rPr>
          <w:rFonts w:ascii="Times New Roman" w:hAnsi="Times New Roman" w:cs="Times New Roman"/>
          <w:b/>
          <w:iCs/>
          <w:color w:val="000000"/>
          <w:sz w:val="20"/>
          <w:szCs w:val="20"/>
        </w:rPr>
        <w:tab/>
      </w:r>
      <w:r w:rsidRPr="00465675">
        <w:rPr>
          <w:rFonts w:ascii="Times New Roman" w:hAnsi="Times New Roman" w:cs="Times New Roman"/>
          <w:b/>
          <w:iCs/>
          <w:color w:val="000000"/>
          <w:sz w:val="20"/>
          <w:szCs w:val="20"/>
        </w:rPr>
        <w:t xml:space="preserve"> </w:t>
      </w:r>
      <w:proofErr w:type="spellStart"/>
      <w:r w:rsidRPr="00BE1CAC">
        <w:rPr>
          <w:rFonts w:ascii="Times New Roman" w:hAnsi="Times New Roman" w:cs="Times New Roman"/>
          <w:b/>
          <w:sz w:val="18"/>
          <w:szCs w:val="18"/>
        </w:rPr>
        <w:t>Αρ.πρωτ</w:t>
      </w:r>
      <w:proofErr w:type="spellEnd"/>
      <w:r w:rsidRPr="00BE1CAC">
        <w:rPr>
          <w:rFonts w:ascii="Times New Roman" w:hAnsi="Times New Roman" w:cs="Times New Roman"/>
          <w:b/>
          <w:sz w:val="18"/>
          <w:szCs w:val="18"/>
        </w:rPr>
        <w:t xml:space="preserve">:    </w:t>
      </w:r>
      <w:r w:rsidR="00BE1CAC" w:rsidRPr="00BE1CAC">
        <w:rPr>
          <w:rFonts w:ascii="Times New Roman" w:hAnsi="Times New Roman" w:cs="Times New Roman"/>
          <w:b/>
          <w:sz w:val="18"/>
          <w:szCs w:val="18"/>
        </w:rPr>
        <w:t>313759/11.09.2015</w:t>
      </w:r>
      <w:r w:rsidRPr="00BE1CAC">
        <w:rPr>
          <w:rFonts w:ascii="Times New Roman" w:hAnsi="Times New Roman" w:cs="Times New Roman"/>
          <w:b/>
          <w:sz w:val="18"/>
          <w:szCs w:val="18"/>
        </w:rPr>
        <w:t xml:space="preserve"> </w:t>
      </w:r>
    </w:p>
    <w:p w:rsidR="00B81707" w:rsidRPr="00BE1CAC" w:rsidRDefault="00B81707" w:rsidP="00465675">
      <w:pPr>
        <w:pStyle w:val="ab"/>
        <w:ind w:left="-284"/>
        <w:rPr>
          <w:rFonts w:ascii="Times New Roman" w:hAnsi="Times New Roman" w:cs="Times New Roman"/>
          <w:b/>
          <w:sz w:val="18"/>
          <w:szCs w:val="18"/>
        </w:rPr>
      </w:pPr>
      <w:r w:rsidRPr="00465675">
        <w:rPr>
          <w:rFonts w:ascii="Times New Roman" w:hAnsi="Times New Roman" w:cs="Times New Roman"/>
          <w:b/>
          <w:sz w:val="20"/>
          <w:szCs w:val="20"/>
        </w:rPr>
        <w:t xml:space="preserve">ΓΕΝΙΚΗ ΓΡΑΜΜΑΤΕΙΑ </w:t>
      </w:r>
      <w:r w:rsidR="00465675">
        <w:rPr>
          <w:rFonts w:ascii="Times New Roman" w:hAnsi="Times New Roman" w:cs="Times New Roman"/>
          <w:b/>
          <w:sz w:val="20"/>
          <w:szCs w:val="20"/>
        </w:rPr>
        <w:t xml:space="preserve">ΚΟΙΝΩΝΙΚΩΝ ΑΣΦΑΛΙΣΕΩΝ     </w:t>
      </w:r>
      <w:r w:rsidR="00465675">
        <w:rPr>
          <w:rFonts w:ascii="Times New Roman" w:hAnsi="Times New Roman" w:cs="Times New Roman"/>
          <w:b/>
          <w:sz w:val="20"/>
          <w:szCs w:val="20"/>
        </w:rPr>
        <w:tab/>
      </w:r>
      <w:r w:rsidR="00465675" w:rsidRPr="00BE1CAC">
        <w:rPr>
          <w:rFonts w:ascii="Times New Roman" w:hAnsi="Times New Roman" w:cs="Times New Roman"/>
          <w:b/>
          <w:sz w:val="18"/>
          <w:szCs w:val="18"/>
        </w:rPr>
        <w:t xml:space="preserve">  </w:t>
      </w:r>
      <w:r w:rsidRPr="00BE1CAC">
        <w:rPr>
          <w:rFonts w:ascii="Times New Roman" w:hAnsi="Times New Roman" w:cs="Times New Roman"/>
          <w:b/>
          <w:sz w:val="18"/>
          <w:szCs w:val="18"/>
        </w:rPr>
        <w:t xml:space="preserve">Α.Δ.Α. :  </w:t>
      </w:r>
      <w:r w:rsidR="00BE1CAC" w:rsidRPr="00BE1CAC">
        <w:rPr>
          <w:rFonts w:ascii="Times New Roman" w:hAnsi="Times New Roman" w:cs="Times New Roman"/>
          <w:b/>
          <w:sz w:val="18"/>
          <w:szCs w:val="18"/>
        </w:rPr>
        <w:t>ΩΓΜΑΟΡΕ1-ΜΨΜ</w:t>
      </w:r>
      <w:r w:rsidRPr="00BE1CAC">
        <w:rPr>
          <w:rFonts w:ascii="Times New Roman" w:hAnsi="Times New Roman" w:cs="Times New Roman"/>
          <w:b/>
          <w:sz w:val="18"/>
          <w:szCs w:val="18"/>
        </w:rPr>
        <w:tab/>
        <w:t xml:space="preserve"> </w:t>
      </w:r>
    </w:p>
    <w:p w:rsidR="00B81707" w:rsidRPr="00465675" w:rsidRDefault="00B81707" w:rsidP="00465675">
      <w:pPr>
        <w:pStyle w:val="ab"/>
        <w:ind w:left="-284"/>
        <w:rPr>
          <w:rFonts w:ascii="Times New Roman" w:hAnsi="Times New Roman" w:cs="Times New Roman"/>
          <w:b/>
          <w:sz w:val="20"/>
          <w:szCs w:val="20"/>
        </w:rPr>
      </w:pPr>
      <w:r w:rsidRPr="00465675">
        <w:rPr>
          <w:rFonts w:ascii="Times New Roman" w:hAnsi="Times New Roman" w:cs="Times New Roman"/>
          <w:b/>
          <w:sz w:val="20"/>
          <w:szCs w:val="20"/>
        </w:rPr>
        <w:t xml:space="preserve">ΕΝΙΑΙΟ ΤΑΜΕΙΟ ΑΝΕΞΑΡΤΗΤΑ ΑΠΑΣΧΟΛΟΥΜΕΝΩΝ                 </w:t>
      </w:r>
    </w:p>
    <w:p w:rsidR="00B81707" w:rsidRPr="00465675" w:rsidRDefault="00B81707" w:rsidP="00465675">
      <w:pPr>
        <w:pStyle w:val="ab"/>
        <w:ind w:left="-284"/>
        <w:rPr>
          <w:rFonts w:ascii="Times New Roman" w:hAnsi="Times New Roman" w:cs="Times New Roman"/>
          <w:b/>
          <w:sz w:val="20"/>
          <w:szCs w:val="20"/>
        </w:rPr>
      </w:pPr>
      <w:r w:rsidRPr="00465675">
        <w:rPr>
          <w:rFonts w:ascii="Times New Roman" w:hAnsi="Times New Roman" w:cs="Times New Roman"/>
          <w:b/>
          <w:sz w:val="20"/>
          <w:szCs w:val="20"/>
        </w:rPr>
        <w:t xml:space="preserve">                            (Ε.Τ.Α.Α.)                                                </w:t>
      </w:r>
      <w:r w:rsidRPr="00465675">
        <w:rPr>
          <w:rFonts w:ascii="Times New Roman" w:hAnsi="Times New Roman" w:cs="Times New Roman"/>
          <w:b/>
          <w:sz w:val="20"/>
          <w:szCs w:val="20"/>
        </w:rPr>
        <w:br/>
        <w:t>ΓΕΝΙΚΗ ΔΙΕΥΘΥΝΣΗ ΔΙΟΙΚΗΤΙΚΗΣ ΥΠΟΣΤΗΡΙΞΗΣ</w:t>
      </w:r>
      <w:r w:rsidRPr="00465675">
        <w:rPr>
          <w:rFonts w:ascii="Times New Roman" w:hAnsi="Times New Roman" w:cs="Times New Roman"/>
          <w:b/>
          <w:sz w:val="20"/>
          <w:szCs w:val="20"/>
        </w:rPr>
        <w:br/>
        <w:t>ΔΙΕΥΘΥΝΣΗ ΟΙΚΟΝΟΜΙΚΩΝ ΥΠΗΡΕΣΙΩΝ</w:t>
      </w:r>
    </w:p>
    <w:p w:rsidR="00B81707" w:rsidRPr="00465675" w:rsidRDefault="00B81707" w:rsidP="00465675">
      <w:pPr>
        <w:pStyle w:val="ab"/>
        <w:ind w:left="-284"/>
        <w:rPr>
          <w:rFonts w:ascii="Times New Roman" w:hAnsi="Times New Roman" w:cs="Times New Roman"/>
          <w:b/>
          <w:sz w:val="20"/>
          <w:szCs w:val="20"/>
        </w:rPr>
      </w:pPr>
      <w:r w:rsidRPr="00465675">
        <w:rPr>
          <w:rFonts w:ascii="Times New Roman" w:hAnsi="Times New Roman" w:cs="Times New Roman"/>
          <w:b/>
          <w:sz w:val="20"/>
          <w:szCs w:val="20"/>
        </w:rPr>
        <w:t>ΤΜΗΜΑ ΠΡΟΜΗΘΕΙΩΝ</w:t>
      </w:r>
    </w:p>
    <w:p w:rsidR="00B81707" w:rsidRPr="00465675" w:rsidRDefault="00B81707" w:rsidP="00465675">
      <w:pPr>
        <w:pStyle w:val="ab"/>
        <w:ind w:hanging="284"/>
        <w:rPr>
          <w:rFonts w:ascii="Times New Roman" w:hAnsi="Times New Roman" w:cs="Times New Roman"/>
          <w:sz w:val="20"/>
          <w:szCs w:val="20"/>
        </w:rPr>
      </w:pPr>
      <w:proofErr w:type="spellStart"/>
      <w:r w:rsidRPr="00465675">
        <w:rPr>
          <w:rFonts w:ascii="Times New Roman" w:hAnsi="Times New Roman" w:cs="Times New Roman"/>
          <w:sz w:val="20"/>
          <w:szCs w:val="20"/>
        </w:rPr>
        <w:t>Ταχ</w:t>
      </w:r>
      <w:proofErr w:type="spellEnd"/>
      <w:r w:rsidRPr="00465675">
        <w:rPr>
          <w:rFonts w:ascii="Times New Roman" w:hAnsi="Times New Roman" w:cs="Times New Roman"/>
          <w:sz w:val="20"/>
          <w:szCs w:val="20"/>
        </w:rPr>
        <w:t>.</w:t>
      </w:r>
      <w:r w:rsidR="00465675" w:rsidRPr="00465675">
        <w:rPr>
          <w:rFonts w:ascii="Times New Roman" w:hAnsi="Times New Roman" w:cs="Times New Roman"/>
          <w:sz w:val="20"/>
          <w:szCs w:val="20"/>
        </w:rPr>
        <w:t xml:space="preserve"> </w:t>
      </w:r>
      <w:r w:rsidRPr="00465675">
        <w:rPr>
          <w:rFonts w:ascii="Times New Roman" w:hAnsi="Times New Roman" w:cs="Times New Roman"/>
          <w:sz w:val="20"/>
          <w:szCs w:val="20"/>
        </w:rPr>
        <w:t>Δ/</w:t>
      </w:r>
      <w:proofErr w:type="spellStart"/>
      <w:r w:rsidRPr="00465675">
        <w:rPr>
          <w:rFonts w:ascii="Times New Roman" w:hAnsi="Times New Roman" w:cs="Times New Roman"/>
          <w:sz w:val="20"/>
          <w:szCs w:val="20"/>
        </w:rPr>
        <w:t>νση:</w:t>
      </w:r>
      <w:proofErr w:type="spellEnd"/>
      <w:r w:rsidRPr="00465675">
        <w:rPr>
          <w:rFonts w:ascii="Times New Roman" w:hAnsi="Times New Roman" w:cs="Times New Roman"/>
          <w:sz w:val="20"/>
          <w:szCs w:val="20"/>
        </w:rPr>
        <w:t xml:space="preserve"> Μάρνη 22 – 104 33 ΑΘΗΝΑ</w:t>
      </w:r>
    </w:p>
    <w:p w:rsidR="00B81707" w:rsidRPr="00465675" w:rsidRDefault="00B81707" w:rsidP="00465675">
      <w:pPr>
        <w:pStyle w:val="ab"/>
        <w:ind w:hanging="284"/>
        <w:rPr>
          <w:rFonts w:ascii="Times New Roman" w:hAnsi="Times New Roman" w:cs="Times New Roman"/>
          <w:sz w:val="20"/>
          <w:szCs w:val="20"/>
        </w:rPr>
      </w:pPr>
      <w:r w:rsidRPr="00465675">
        <w:rPr>
          <w:rFonts w:ascii="Times New Roman" w:hAnsi="Times New Roman" w:cs="Times New Roman"/>
          <w:sz w:val="20"/>
          <w:szCs w:val="20"/>
        </w:rPr>
        <w:t>Πληροφορίες: Ε. Καπράλου</w:t>
      </w:r>
      <w:r w:rsidR="00744BC2">
        <w:rPr>
          <w:rFonts w:ascii="Times New Roman" w:hAnsi="Times New Roman" w:cs="Times New Roman"/>
          <w:sz w:val="20"/>
          <w:szCs w:val="20"/>
        </w:rPr>
        <w:t>-Ε. Κατσαριώτη</w:t>
      </w:r>
    </w:p>
    <w:p w:rsidR="00B81707" w:rsidRPr="00465675" w:rsidRDefault="00B81707" w:rsidP="00465675">
      <w:pPr>
        <w:pStyle w:val="ab"/>
        <w:ind w:hanging="284"/>
        <w:rPr>
          <w:rFonts w:ascii="Times New Roman" w:hAnsi="Times New Roman" w:cs="Times New Roman"/>
          <w:sz w:val="20"/>
          <w:szCs w:val="20"/>
        </w:rPr>
      </w:pPr>
      <w:r w:rsidRPr="00465675">
        <w:rPr>
          <w:rFonts w:ascii="Times New Roman" w:hAnsi="Times New Roman" w:cs="Times New Roman"/>
          <w:sz w:val="20"/>
          <w:szCs w:val="20"/>
        </w:rPr>
        <w:t>Τηλ.:   210 5217325</w:t>
      </w:r>
      <w:r w:rsidR="00744BC2">
        <w:rPr>
          <w:rFonts w:ascii="Times New Roman" w:hAnsi="Times New Roman" w:cs="Times New Roman"/>
          <w:sz w:val="20"/>
          <w:szCs w:val="20"/>
        </w:rPr>
        <w:t>-327</w:t>
      </w:r>
      <w:r w:rsidRPr="00465675">
        <w:rPr>
          <w:rFonts w:ascii="Times New Roman" w:hAnsi="Times New Roman" w:cs="Times New Roman"/>
          <w:sz w:val="20"/>
          <w:szCs w:val="20"/>
        </w:rPr>
        <w:t xml:space="preserve"> </w:t>
      </w:r>
    </w:p>
    <w:p w:rsidR="00B81707" w:rsidRPr="00B81707" w:rsidRDefault="00B81707" w:rsidP="00465675">
      <w:pPr>
        <w:pStyle w:val="ab"/>
        <w:ind w:hanging="284"/>
        <w:rPr>
          <w:u w:val="single"/>
        </w:rPr>
      </w:pPr>
      <w:r w:rsidRPr="00465675">
        <w:rPr>
          <w:rFonts w:ascii="Times New Roman" w:hAnsi="Times New Roman" w:cs="Times New Roman"/>
          <w:sz w:val="20"/>
          <w:szCs w:val="20"/>
          <w:lang w:val="en-US"/>
        </w:rPr>
        <w:t>Fax</w:t>
      </w:r>
      <w:r w:rsidRPr="00465675">
        <w:rPr>
          <w:rFonts w:ascii="Times New Roman" w:hAnsi="Times New Roman" w:cs="Times New Roman"/>
          <w:sz w:val="20"/>
          <w:szCs w:val="20"/>
        </w:rPr>
        <w:t>:     210 5217315</w:t>
      </w:r>
    </w:p>
    <w:p w:rsidR="00B81707" w:rsidRPr="00B81707" w:rsidRDefault="00B81707" w:rsidP="00B81707">
      <w:pPr>
        <w:shd w:val="clear" w:color="auto" w:fill="FFFFFF"/>
        <w:spacing w:before="2" w:line="278" w:lineRule="exact"/>
        <w:ind w:left="-284" w:right="851"/>
        <w:jc w:val="center"/>
        <w:rPr>
          <w:rFonts w:ascii="Times New Roman" w:hAnsi="Times New Roman" w:cs="Times New Roman"/>
          <w:b/>
          <w:sz w:val="20"/>
          <w:szCs w:val="20"/>
          <w:u w:val="single"/>
        </w:rPr>
      </w:pPr>
      <w:r w:rsidRPr="00B81707">
        <w:rPr>
          <w:rFonts w:ascii="Times New Roman" w:hAnsi="Times New Roman" w:cs="Times New Roman"/>
          <w:b/>
          <w:sz w:val="20"/>
          <w:szCs w:val="20"/>
          <w:u w:val="single"/>
        </w:rPr>
        <w:t xml:space="preserve">ΔΙΑΚΗΡΥΞΗ ΑΡ. </w:t>
      </w:r>
      <w:r w:rsidR="003F7FCA" w:rsidRPr="001008D9">
        <w:rPr>
          <w:rFonts w:ascii="Times New Roman" w:hAnsi="Times New Roman" w:cs="Times New Roman"/>
          <w:b/>
          <w:sz w:val="20"/>
          <w:szCs w:val="20"/>
          <w:u w:val="single"/>
        </w:rPr>
        <w:t>12</w:t>
      </w:r>
      <w:r w:rsidRPr="00B81707">
        <w:rPr>
          <w:rFonts w:ascii="Times New Roman" w:hAnsi="Times New Roman" w:cs="Times New Roman"/>
          <w:b/>
          <w:sz w:val="20"/>
          <w:szCs w:val="20"/>
          <w:u w:val="single"/>
        </w:rPr>
        <w:t>/2015</w:t>
      </w:r>
    </w:p>
    <w:p w:rsidR="00B81707" w:rsidRPr="00B81707" w:rsidRDefault="00B81707" w:rsidP="00B81707">
      <w:pPr>
        <w:shd w:val="clear" w:color="auto" w:fill="FFFFFF"/>
        <w:tabs>
          <w:tab w:val="left" w:pos="916"/>
          <w:tab w:val="left" w:pos="1832"/>
          <w:tab w:val="left" w:pos="2748"/>
          <w:tab w:val="left" w:pos="3664"/>
          <w:tab w:val="left" w:pos="421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401"/>
        <w:jc w:val="both"/>
        <w:rPr>
          <w:rFonts w:ascii="Times New Roman" w:hAnsi="Times New Roman" w:cs="Times New Roman"/>
          <w:b/>
          <w:color w:val="000000"/>
          <w:spacing w:val="-7"/>
          <w:sz w:val="20"/>
          <w:szCs w:val="20"/>
        </w:rPr>
      </w:pPr>
      <w:r w:rsidRPr="00B81707">
        <w:rPr>
          <w:rFonts w:ascii="Times New Roman" w:hAnsi="Times New Roman" w:cs="Times New Roman"/>
          <w:b/>
          <w:iCs/>
          <w:color w:val="000000"/>
          <w:sz w:val="20"/>
          <w:szCs w:val="20"/>
        </w:rPr>
        <w:t xml:space="preserve">ΠΡΟΧΕΙΡΟΣ ΔΙΑΓΩΝΙΣΜΟΣ </w:t>
      </w:r>
      <w:r w:rsidRPr="00B81707">
        <w:rPr>
          <w:rFonts w:ascii="Times New Roman" w:hAnsi="Times New Roman" w:cs="Times New Roman"/>
          <w:b/>
          <w:sz w:val="20"/>
          <w:szCs w:val="20"/>
        </w:rPr>
        <w:t>ΓΙΑ ΤΗΝ ΑΝΑΘΕΣΗ ΤΗΣ ΔΙΚΑΣΤΙΚΗΣ ΔΙΕΚΔΙΚΗΣΗΣ ΑΠΟΖΗΜΙΩΣΗΣ ΤΩΝ ΤΟΜΕΩΝ ΤΟΥ Ε.Τ.Α.Α. ΑΠΟ ΤΗΝ ΥΠΟΧΡΕΩΤΙΚΗ ΣΥΜΜΕΤΟΧΗ ΤΟΥΣ ΣΤΟ ΠΡΟΓΡΑΜΜΑ ΑΝΤΑΛΛΑΓΗΣ ΟΜΟΛΟΓΩΝ ΚΑΙ ΑΝΑΔΙΑΤΑΞΗΣ ΤΟΥ ΕΛΛΗΝΙΚΟΥ ΧΡΕΟΥΣ (</w:t>
      </w:r>
      <w:r w:rsidRPr="00B81707">
        <w:rPr>
          <w:rFonts w:ascii="Times New Roman" w:hAnsi="Times New Roman" w:cs="Times New Roman"/>
          <w:b/>
          <w:sz w:val="20"/>
          <w:szCs w:val="20"/>
          <w:lang w:val="en-US"/>
        </w:rPr>
        <w:t>PSI</w:t>
      </w:r>
      <w:r w:rsidRPr="00B81707">
        <w:rPr>
          <w:rFonts w:ascii="Times New Roman" w:hAnsi="Times New Roman" w:cs="Times New Roman"/>
          <w:b/>
          <w:sz w:val="20"/>
          <w:szCs w:val="20"/>
        </w:rPr>
        <w:t xml:space="preserve">) - ΣΕ ΕΞΩΤΕΡΙΚΟ ΝΟΜΙΚΟ ΓΡΑΦΕΙΟ </w:t>
      </w:r>
      <w:r w:rsidRPr="00B81707">
        <w:rPr>
          <w:rFonts w:ascii="Times New Roman" w:hAnsi="Times New Roman" w:cs="Times New Roman"/>
          <w:b/>
          <w:color w:val="000000"/>
          <w:spacing w:val="-7"/>
          <w:sz w:val="20"/>
          <w:szCs w:val="20"/>
        </w:rPr>
        <w:t>ΜΕ ΚΡΙΤΗΡΙΑ ΚΑΤΑΚΥΡΩΣΗΣ ΤΗ ΝΟΜΙΚΗ ΑΡΤΙΟΤΗΤΑ ΚΑΙ ΤΗΝ  ΠΛΕΟΝ ΣΥΜΦΕΡΟΥΣΑ ΑΠΟ ΟΙΚΟΝΟΜΙΚΗ ΑΠΟΨΗ ΠΡΟΣΦΟΡΑ, ΠΡΟΫΠΟΛΟΓΙΣΘΕΙΣΑΣ ΔΑΠΑΝΗΣ ΕΩΣ 60.000,00 € ΠΛΕΟΝ Φ.Π.Α.</w:t>
      </w:r>
    </w:p>
    <w:tbl>
      <w:tblPr>
        <w:tblW w:w="9498" w:type="dxa"/>
        <w:tblInd w:w="-595" w:type="dxa"/>
        <w:tblLayout w:type="fixed"/>
        <w:tblLook w:val="0000"/>
      </w:tblPr>
      <w:tblGrid>
        <w:gridCol w:w="3192"/>
        <w:gridCol w:w="1906"/>
        <w:gridCol w:w="1827"/>
        <w:gridCol w:w="2573"/>
      </w:tblGrid>
      <w:tr w:rsidR="00B81707" w:rsidRPr="00B81707" w:rsidTr="001008D9">
        <w:trPr>
          <w:trHeight w:val="304"/>
        </w:trPr>
        <w:tc>
          <w:tcPr>
            <w:tcW w:w="3192" w:type="dxa"/>
            <w:tcBorders>
              <w:top w:val="single" w:sz="6" w:space="0" w:color="000000"/>
              <w:left w:val="single" w:sz="6" w:space="0" w:color="000000"/>
            </w:tcBorders>
            <w:shd w:val="clear" w:color="auto" w:fill="FFFFFF"/>
            <w:vAlign w:val="center"/>
          </w:tcPr>
          <w:p w:rsidR="00B81707" w:rsidRPr="00B81707" w:rsidRDefault="00B81707" w:rsidP="00B81707">
            <w:pPr>
              <w:jc w:val="center"/>
              <w:rPr>
                <w:rFonts w:ascii="Times New Roman" w:hAnsi="Times New Roman" w:cs="Times New Roman"/>
                <w:b/>
                <w:sz w:val="20"/>
                <w:szCs w:val="20"/>
              </w:rPr>
            </w:pPr>
            <w:r w:rsidRPr="00B81707">
              <w:rPr>
                <w:rFonts w:ascii="Times New Roman" w:hAnsi="Times New Roman" w:cs="Times New Roman"/>
                <w:b/>
                <w:color w:val="000000"/>
                <w:spacing w:val="-7"/>
                <w:sz w:val="20"/>
                <w:szCs w:val="20"/>
              </w:rPr>
              <w:t xml:space="preserve"> </w:t>
            </w:r>
            <w:r w:rsidRPr="00B81707">
              <w:rPr>
                <w:rFonts w:ascii="Times New Roman" w:hAnsi="Times New Roman" w:cs="Times New Roman"/>
                <w:b/>
                <w:sz w:val="20"/>
                <w:szCs w:val="20"/>
              </w:rPr>
              <w:t>ΤΟΠΟΣ ΔΙΑΓΩΝΙΣΜΟΥ</w:t>
            </w:r>
          </w:p>
        </w:tc>
        <w:tc>
          <w:tcPr>
            <w:tcW w:w="1906" w:type="dxa"/>
            <w:tcBorders>
              <w:top w:val="single" w:sz="6" w:space="0" w:color="000000"/>
              <w:left w:val="single" w:sz="6" w:space="0" w:color="000000"/>
            </w:tcBorders>
            <w:shd w:val="clear" w:color="auto" w:fill="FFFFFF"/>
            <w:vAlign w:val="center"/>
          </w:tcPr>
          <w:p w:rsidR="00B81707" w:rsidRPr="00B81707" w:rsidRDefault="00B81707" w:rsidP="00B81707">
            <w:pPr>
              <w:jc w:val="center"/>
              <w:rPr>
                <w:rFonts w:ascii="Times New Roman" w:hAnsi="Times New Roman" w:cs="Times New Roman"/>
                <w:b/>
                <w:sz w:val="20"/>
                <w:szCs w:val="20"/>
              </w:rPr>
            </w:pPr>
            <w:r w:rsidRPr="00B81707">
              <w:rPr>
                <w:rFonts w:ascii="Times New Roman" w:hAnsi="Times New Roman" w:cs="Times New Roman"/>
                <w:b/>
                <w:sz w:val="20"/>
                <w:szCs w:val="20"/>
              </w:rPr>
              <w:t>ΗΜΕΡΟΜΗΝΙΑ ΔΙΑΓΩΝΙΣΜΟΥ</w:t>
            </w:r>
          </w:p>
        </w:tc>
        <w:tc>
          <w:tcPr>
            <w:tcW w:w="1827" w:type="dxa"/>
            <w:tcBorders>
              <w:top w:val="single" w:sz="6" w:space="0" w:color="000000"/>
              <w:left w:val="single" w:sz="6" w:space="0" w:color="000000"/>
            </w:tcBorders>
            <w:shd w:val="clear" w:color="auto" w:fill="FFFFFF"/>
            <w:vAlign w:val="center"/>
          </w:tcPr>
          <w:p w:rsidR="00B81707" w:rsidRPr="00B81707" w:rsidRDefault="00B81707" w:rsidP="00B81707">
            <w:pPr>
              <w:jc w:val="center"/>
              <w:rPr>
                <w:rFonts w:ascii="Times New Roman" w:hAnsi="Times New Roman" w:cs="Times New Roman"/>
                <w:b/>
                <w:sz w:val="20"/>
                <w:szCs w:val="20"/>
              </w:rPr>
            </w:pPr>
            <w:r w:rsidRPr="00B81707">
              <w:rPr>
                <w:rFonts w:ascii="Times New Roman" w:hAnsi="Times New Roman" w:cs="Times New Roman"/>
                <w:b/>
                <w:sz w:val="20"/>
                <w:szCs w:val="20"/>
              </w:rPr>
              <w:t>ΗΜΕΡΑ</w:t>
            </w:r>
          </w:p>
        </w:tc>
        <w:tc>
          <w:tcPr>
            <w:tcW w:w="2573" w:type="dxa"/>
            <w:tcBorders>
              <w:top w:val="single" w:sz="6" w:space="0" w:color="000000"/>
              <w:left w:val="single" w:sz="6" w:space="0" w:color="000000"/>
              <w:right w:val="single" w:sz="6" w:space="0" w:color="000000"/>
            </w:tcBorders>
            <w:shd w:val="clear" w:color="auto" w:fill="FFFFFF"/>
            <w:vAlign w:val="center"/>
          </w:tcPr>
          <w:p w:rsidR="00B81707" w:rsidRPr="00B81707" w:rsidRDefault="00B81707" w:rsidP="00B81707">
            <w:pPr>
              <w:jc w:val="center"/>
              <w:rPr>
                <w:rFonts w:ascii="Times New Roman" w:hAnsi="Times New Roman" w:cs="Times New Roman"/>
                <w:sz w:val="20"/>
                <w:szCs w:val="20"/>
              </w:rPr>
            </w:pPr>
            <w:r w:rsidRPr="00B81707">
              <w:rPr>
                <w:rFonts w:ascii="Times New Roman" w:hAnsi="Times New Roman" w:cs="Times New Roman"/>
                <w:b/>
                <w:sz w:val="20"/>
                <w:szCs w:val="20"/>
              </w:rPr>
              <w:t>ΩΡΑ</w:t>
            </w:r>
          </w:p>
        </w:tc>
      </w:tr>
      <w:tr w:rsidR="00B81707" w:rsidRPr="00B81707" w:rsidTr="001008D9">
        <w:trPr>
          <w:trHeight w:val="573"/>
        </w:trPr>
        <w:tc>
          <w:tcPr>
            <w:tcW w:w="3192" w:type="dxa"/>
            <w:tcBorders>
              <w:top w:val="single" w:sz="6" w:space="0" w:color="000000"/>
              <w:left w:val="single" w:sz="6" w:space="0" w:color="000000"/>
              <w:bottom w:val="single" w:sz="6" w:space="0" w:color="000000"/>
            </w:tcBorders>
            <w:shd w:val="clear" w:color="auto" w:fill="FFFFFF"/>
            <w:vAlign w:val="center"/>
          </w:tcPr>
          <w:p w:rsidR="00B81707" w:rsidRPr="00B81707" w:rsidRDefault="00B81707" w:rsidP="00B81707">
            <w:pPr>
              <w:jc w:val="center"/>
              <w:rPr>
                <w:rFonts w:ascii="Times New Roman" w:hAnsi="Times New Roman" w:cs="Times New Roman"/>
                <w:b/>
                <w:sz w:val="20"/>
                <w:szCs w:val="20"/>
              </w:rPr>
            </w:pPr>
            <w:r w:rsidRPr="00B81707">
              <w:rPr>
                <w:rFonts w:ascii="Times New Roman" w:hAnsi="Times New Roman" w:cs="Times New Roman"/>
                <w:b/>
                <w:sz w:val="20"/>
                <w:szCs w:val="20"/>
              </w:rPr>
              <w:t>Ε.Τ.Α.Α. Μάρνη 22  -                   2</w:t>
            </w:r>
            <w:r w:rsidRPr="00B81707">
              <w:rPr>
                <w:rFonts w:ascii="Times New Roman" w:hAnsi="Times New Roman" w:cs="Times New Roman"/>
                <w:b/>
                <w:sz w:val="20"/>
                <w:szCs w:val="20"/>
                <w:vertAlign w:val="superscript"/>
              </w:rPr>
              <w:t xml:space="preserve">ος </w:t>
            </w:r>
            <w:r w:rsidRPr="00B81707">
              <w:rPr>
                <w:rFonts w:ascii="Times New Roman" w:hAnsi="Times New Roman" w:cs="Times New Roman"/>
                <w:b/>
                <w:sz w:val="20"/>
                <w:szCs w:val="20"/>
              </w:rPr>
              <w:t>όροφος  -  Αίθουσα Δ.Σ.</w:t>
            </w:r>
          </w:p>
        </w:tc>
        <w:tc>
          <w:tcPr>
            <w:tcW w:w="1906" w:type="dxa"/>
            <w:tcBorders>
              <w:top w:val="single" w:sz="6" w:space="0" w:color="000000"/>
              <w:left w:val="single" w:sz="6" w:space="0" w:color="000000"/>
              <w:bottom w:val="single" w:sz="6" w:space="0" w:color="000000"/>
            </w:tcBorders>
            <w:shd w:val="clear" w:color="auto" w:fill="FFFFFF"/>
            <w:vAlign w:val="center"/>
          </w:tcPr>
          <w:p w:rsidR="00B81707" w:rsidRPr="00B81707" w:rsidRDefault="003F7FCA" w:rsidP="003F7FCA">
            <w:pPr>
              <w:jc w:val="center"/>
              <w:rPr>
                <w:rFonts w:ascii="Times New Roman" w:hAnsi="Times New Roman" w:cs="Times New Roman"/>
                <w:b/>
                <w:sz w:val="20"/>
                <w:szCs w:val="20"/>
              </w:rPr>
            </w:pPr>
            <w:r>
              <w:rPr>
                <w:rFonts w:ascii="Times New Roman" w:hAnsi="Times New Roman" w:cs="Times New Roman"/>
                <w:b/>
                <w:sz w:val="20"/>
                <w:szCs w:val="20"/>
              </w:rPr>
              <w:t>13</w:t>
            </w:r>
            <w:r w:rsidRPr="003F7FCA">
              <w:rPr>
                <w:rFonts w:ascii="Times New Roman" w:hAnsi="Times New Roman" w:cs="Times New Roman"/>
                <w:b/>
                <w:sz w:val="20"/>
                <w:szCs w:val="20"/>
              </w:rPr>
              <w:t>.</w:t>
            </w:r>
            <w:r>
              <w:rPr>
                <w:rFonts w:ascii="Times New Roman" w:hAnsi="Times New Roman" w:cs="Times New Roman"/>
                <w:b/>
                <w:sz w:val="20"/>
                <w:szCs w:val="20"/>
              </w:rPr>
              <w:t>10</w:t>
            </w:r>
            <w:r>
              <w:rPr>
                <w:rFonts w:ascii="Times New Roman" w:hAnsi="Times New Roman" w:cs="Times New Roman"/>
                <w:b/>
                <w:sz w:val="20"/>
                <w:szCs w:val="20"/>
                <w:lang w:val="en-US"/>
              </w:rPr>
              <w:t>.</w:t>
            </w:r>
            <w:r w:rsidR="00B81707" w:rsidRPr="00B81707">
              <w:rPr>
                <w:rFonts w:ascii="Times New Roman" w:hAnsi="Times New Roman" w:cs="Times New Roman"/>
                <w:b/>
                <w:sz w:val="20"/>
                <w:szCs w:val="20"/>
              </w:rPr>
              <w:t>2015</w:t>
            </w:r>
          </w:p>
        </w:tc>
        <w:tc>
          <w:tcPr>
            <w:tcW w:w="1827" w:type="dxa"/>
            <w:tcBorders>
              <w:top w:val="single" w:sz="6" w:space="0" w:color="000000"/>
              <w:left w:val="single" w:sz="6" w:space="0" w:color="000000"/>
              <w:bottom w:val="single" w:sz="6" w:space="0" w:color="000000"/>
            </w:tcBorders>
            <w:shd w:val="clear" w:color="auto" w:fill="FFFFFF"/>
            <w:vAlign w:val="center"/>
          </w:tcPr>
          <w:p w:rsidR="00B81707" w:rsidRPr="00B81707" w:rsidRDefault="003F7FCA" w:rsidP="00B81707">
            <w:pPr>
              <w:jc w:val="center"/>
              <w:rPr>
                <w:rFonts w:ascii="Times New Roman" w:hAnsi="Times New Roman" w:cs="Times New Roman"/>
                <w:b/>
                <w:sz w:val="20"/>
                <w:szCs w:val="20"/>
              </w:rPr>
            </w:pPr>
            <w:r>
              <w:rPr>
                <w:rFonts w:ascii="Times New Roman" w:hAnsi="Times New Roman" w:cs="Times New Roman"/>
                <w:b/>
                <w:sz w:val="20"/>
                <w:szCs w:val="20"/>
              </w:rPr>
              <w:t>ΤΡΙΤΗ</w:t>
            </w:r>
          </w:p>
        </w:tc>
        <w:tc>
          <w:tcPr>
            <w:tcW w:w="257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81707" w:rsidRPr="003F7FCA" w:rsidRDefault="003F7FCA" w:rsidP="00B81707">
            <w:pPr>
              <w:jc w:val="center"/>
              <w:rPr>
                <w:rFonts w:ascii="Times New Roman" w:hAnsi="Times New Roman" w:cs="Times New Roman"/>
                <w:sz w:val="20"/>
                <w:szCs w:val="20"/>
              </w:rPr>
            </w:pPr>
            <w:r>
              <w:rPr>
                <w:rFonts w:ascii="Times New Roman" w:hAnsi="Times New Roman" w:cs="Times New Roman"/>
                <w:b/>
                <w:sz w:val="20"/>
                <w:szCs w:val="20"/>
              </w:rPr>
              <w:t>14</w:t>
            </w:r>
            <w:r w:rsidRPr="003F7FCA">
              <w:rPr>
                <w:rFonts w:ascii="Times New Roman" w:hAnsi="Times New Roman" w:cs="Times New Roman"/>
                <w:b/>
                <w:sz w:val="20"/>
                <w:szCs w:val="20"/>
              </w:rPr>
              <w:t>:00</w:t>
            </w:r>
          </w:p>
        </w:tc>
      </w:tr>
      <w:tr w:rsidR="00B81707" w:rsidRPr="00B81707" w:rsidTr="001008D9">
        <w:trPr>
          <w:trHeight w:val="46"/>
        </w:trPr>
        <w:tc>
          <w:tcPr>
            <w:tcW w:w="5098" w:type="dxa"/>
            <w:gridSpan w:val="2"/>
            <w:tcBorders>
              <w:top w:val="single" w:sz="6" w:space="0" w:color="000000"/>
              <w:left w:val="single" w:sz="6" w:space="0" w:color="000000"/>
              <w:bottom w:val="single" w:sz="6" w:space="0" w:color="000000"/>
            </w:tcBorders>
            <w:shd w:val="clear" w:color="auto" w:fill="FFFFFF"/>
            <w:vAlign w:val="center"/>
          </w:tcPr>
          <w:p w:rsidR="00B81707" w:rsidRPr="00B81707" w:rsidRDefault="00B81707" w:rsidP="00B81707">
            <w:pPr>
              <w:jc w:val="center"/>
              <w:rPr>
                <w:rFonts w:ascii="Times New Roman" w:hAnsi="Times New Roman" w:cs="Times New Roman"/>
                <w:b/>
                <w:sz w:val="20"/>
                <w:szCs w:val="20"/>
              </w:rPr>
            </w:pPr>
            <w:r w:rsidRPr="00B81707">
              <w:rPr>
                <w:rFonts w:ascii="Times New Roman" w:hAnsi="Times New Roman" w:cs="Times New Roman"/>
                <w:b/>
                <w:sz w:val="20"/>
                <w:szCs w:val="20"/>
              </w:rPr>
              <w:t>ΠΡΟΫΠΟΛΟΓΙΣΜΟΣ ΕΡΓΟΥ</w:t>
            </w:r>
          </w:p>
        </w:tc>
        <w:tc>
          <w:tcPr>
            <w:tcW w:w="44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81707" w:rsidRPr="00B81707" w:rsidRDefault="00B81707" w:rsidP="00B81707">
            <w:pPr>
              <w:jc w:val="center"/>
              <w:rPr>
                <w:rFonts w:ascii="Times New Roman" w:hAnsi="Times New Roman" w:cs="Times New Roman"/>
                <w:sz w:val="20"/>
                <w:szCs w:val="20"/>
              </w:rPr>
            </w:pPr>
            <w:r w:rsidRPr="00B81707">
              <w:rPr>
                <w:rFonts w:ascii="Times New Roman" w:hAnsi="Times New Roman" w:cs="Times New Roman"/>
                <w:b/>
                <w:sz w:val="20"/>
                <w:szCs w:val="20"/>
              </w:rPr>
              <w:t>ΚΡΙΤΗΡΙΑ ΚΑΤΑΚΥΡΩΣΗΣ</w:t>
            </w:r>
          </w:p>
        </w:tc>
      </w:tr>
      <w:tr w:rsidR="00B81707" w:rsidRPr="00B81707" w:rsidTr="001008D9">
        <w:trPr>
          <w:trHeight w:val="346"/>
        </w:trPr>
        <w:tc>
          <w:tcPr>
            <w:tcW w:w="5098" w:type="dxa"/>
            <w:gridSpan w:val="2"/>
            <w:tcBorders>
              <w:top w:val="single" w:sz="6" w:space="0" w:color="000000"/>
              <w:left w:val="single" w:sz="6" w:space="0" w:color="000000"/>
              <w:bottom w:val="single" w:sz="6" w:space="0" w:color="000000"/>
            </w:tcBorders>
            <w:shd w:val="clear" w:color="auto" w:fill="FFFFFF"/>
            <w:vAlign w:val="center"/>
          </w:tcPr>
          <w:p w:rsidR="00B81707" w:rsidRPr="00B81707" w:rsidRDefault="00B81707" w:rsidP="00B81707">
            <w:pPr>
              <w:jc w:val="center"/>
              <w:rPr>
                <w:rFonts w:ascii="Times New Roman" w:hAnsi="Times New Roman" w:cs="Times New Roman"/>
                <w:b/>
                <w:sz w:val="20"/>
                <w:szCs w:val="20"/>
              </w:rPr>
            </w:pPr>
            <w:r w:rsidRPr="00B81707">
              <w:rPr>
                <w:rFonts w:ascii="Times New Roman" w:hAnsi="Times New Roman" w:cs="Times New Roman"/>
                <w:b/>
                <w:sz w:val="20"/>
                <w:szCs w:val="20"/>
              </w:rPr>
              <w:t>Έως 60.000,00</w:t>
            </w:r>
            <w:r w:rsidRPr="00B81707">
              <w:rPr>
                <w:rFonts w:ascii="Times New Roman" w:hAnsi="Times New Roman" w:cs="Times New Roman"/>
                <w:b/>
                <w:color w:val="FF0000"/>
                <w:sz w:val="20"/>
                <w:szCs w:val="20"/>
              </w:rPr>
              <w:t xml:space="preserve"> </w:t>
            </w:r>
            <w:r w:rsidRPr="00B81707">
              <w:rPr>
                <w:rFonts w:ascii="Times New Roman" w:hAnsi="Times New Roman" w:cs="Times New Roman"/>
                <w:b/>
                <w:sz w:val="20"/>
                <w:szCs w:val="20"/>
              </w:rPr>
              <w:t>€ πλέον Φ.Π.Α.</w:t>
            </w:r>
          </w:p>
        </w:tc>
        <w:tc>
          <w:tcPr>
            <w:tcW w:w="44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81707" w:rsidRPr="00B81707" w:rsidRDefault="00B81707" w:rsidP="00B81707">
            <w:pPr>
              <w:jc w:val="center"/>
              <w:rPr>
                <w:rFonts w:ascii="Times New Roman" w:hAnsi="Times New Roman" w:cs="Times New Roman"/>
                <w:sz w:val="20"/>
                <w:szCs w:val="20"/>
              </w:rPr>
            </w:pPr>
            <w:r w:rsidRPr="00B81707">
              <w:rPr>
                <w:rFonts w:ascii="Times New Roman" w:hAnsi="Times New Roman" w:cs="Times New Roman"/>
                <w:b/>
                <w:sz w:val="20"/>
                <w:szCs w:val="20"/>
              </w:rPr>
              <w:t xml:space="preserve">ΤΗ ΝΟΜΙΚΗ ΑΡΤΙΟΤΗΤΑ ΚΑΙ ΤΗΝ ΠΛΕΟΝ ΣΥΜΦΕΡΟΥΣΑ ΑΠΟ ΟΙΚΟΝΟΜΙΚΗ ΑΠΟΨΗ ΠΡΟΣΦΟΡΑ </w:t>
            </w:r>
          </w:p>
        </w:tc>
      </w:tr>
      <w:tr w:rsidR="00B81707" w:rsidRPr="00B81707" w:rsidTr="001008D9">
        <w:trPr>
          <w:trHeight w:val="346"/>
        </w:trPr>
        <w:tc>
          <w:tcPr>
            <w:tcW w:w="5098" w:type="dxa"/>
            <w:gridSpan w:val="2"/>
            <w:tcBorders>
              <w:top w:val="single" w:sz="6" w:space="0" w:color="000000"/>
              <w:left w:val="single" w:sz="6" w:space="0" w:color="000000"/>
              <w:bottom w:val="single" w:sz="6" w:space="0" w:color="000000"/>
            </w:tcBorders>
            <w:shd w:val="clear" w:color="auto" w:fill="FFFFFF"/>
            <w:vAlign w:val="center"/>
          </w:tcPr>
          <w:p w:rsidR="00B81707" w:rsidRPr="00B81707" w:rsidRDefault="00B81707" w:rsidP="00B81707">
            <w:pPr>
              <w:jc w:val="center"/>
              <w:rPr>
                <w:rFonts w:ascii="Times New Roman" w:hAnsi="Times New Roman" w:cs="Times New Roman"/>
                <w:b/>
                <w:sz w:val="20"/>
                <w:szCs w:val="20"/>
              </w:rPr>
            </w:pPr>
          </w:p>
        </w:tc>
        <w:tc>
          <w:tcPr>
            <w:tcW w:w="44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81707" w:rsidRPr="00B81707" w:rsidRDefault="00B81707" w:rsidP="00B81707">
            <w:pPr>
              <w:jc w:val="center"/>
              <w:rPr>
                <w:rFonts w:ascii="Times New Roman" w:hAnsi="Times New Roman" w:cs="Times New Roman"/>
                <w:b/>
                <w:sz w:val="20"/>
                <w:szCs w:val="20"/>
              </w:rPr>
            </w:pPr>
          </w:p>
        </w:tc>
      </w:tr>
    </w:tbl>
    <w:p w:rsidR="00B81707" w:rsidRPr="00B81707" w:rsidRDefault="00B81707" w:rsidP="00B81707">
      <w:pPr>
        <w:spacing w:before="120" w:after="120" w:line="240" w:lineRule="atLeast"/>
        <w:ind w:firstLine="340"/>
        <w:jc w:val="both"/>
        <w:rPr>
          <w:rFonts w:ascii="Times New Roman" w:hAnsi="Times New Roman" w:cs="Times New Roman"/>
          <w:b/>
          <w:sz w:val="20"/>
          <w:szCs w:val="20"/>
        </w:rPr>
      </w:pPr>
      <w:r w:rsidRPr="00B81707">
        <w:rPr>
          <w:rFonts w:ascii="Times New Roman" w:hAnsi="Times New Roman" w:cs="Times New Roman"/>
          <w:sz w:val="20"/>
          <w:szCs w:val="20"/>
        </w:rPr>
        <w:t>Το Ε.Τ.Α.Α. έχοντας υπόψη:</w:t>
      </w:r>
    </w:p>
    <w:p w:rsidR="00B81707" w:rsidRPr="00FC1AE2" w:rsidRDefault="00B81707" w:rsidP="00B81707">
      <w:pPr>
        <w:ind w:left="426"/>
        <w:jc w:val="both"/>
        <w:rPr>
          <w:rFonts w:ascii="Times New Roman" w:hAnsi="Times New Roman" w:cs="Times New Roman"/>
          <w:sz w:val="20"/>
          <w:szCs w:val="20"/>
          <w:u w:val="single"/>
        </w:rPr>
      </w:pPr>
      <w:r w:rsidRPr="00FC1AE2">
        <w:rPr>
          <w:rFonts w:ascii="Times New Roman" w:hAnsi="Times New Roman" w:cs="Times New Roman"/>
          <w:b/>
          <w:sz w:val="20"/>
          <w:szCs w:val="20"/>
          <w:u w:val="single"/>
        </w:rPr>
        <w:t>1.    Τις διατάξεις όπως αυτές ισχύουν:</w:t>
      </w:r>
    </w:p>
    <w:p w:rsidR="00465675" w:rsidRDefault="00465675" w:rsidP="00FC1AE2">
      <w:pPr>
        <w:pStyle w:val="10"/>
        <w:numPr>
          <w:ilvl w:val="2"/>
          <w:numId w:val="23"/>
        </w:numPr>
        <w:shd w:val="clear" w:color="auto" w:fill="FFFFFF"/>
        <w:tabs>
          <w:tab w:val="left" w:pos="8321"/>
        </w:tabs>
        <w:spacing w:line="240" w:lineRule="auto"/>
        <w:ind w:left="284" w:hanging="284"/>
        <w:jc w:val="both"/>
        <w:outlineLvl w:val="0"/>
        <w:rPr>
          <w:lang w:val="el-GR"/>
        </w:rPr>
      </w:pPr>
      <w:r w:rsidRPr="00B81707">
        <w:rPr>
          <w:lang w:val="el-GR"/>
        </w:rPr>
        <w:t>Του Ν. 2198/1994 (Φ.Ε.Κ. 434/Α/22-03-1994) άρθρο 24 «Αύξηση αποδοχών Δημοσίων Υπαλλήλων και άλλες διατάξεις».</w:t>
      </w:r>
    </w:p>
    <w:p w:rsidR="00B81707" w:rsidRPr="00FC1AE2" w:rsidRDefault="00FC1AE2" w:rsidP="00FC1AE2">
      <w:pPr>
        <w:pStyle w:val="10"/>
        <w:numPr>
          <w:ilvl w:val="2"/>
          <w:numId w:val="23"/>
        </w:numPr>
        <w:shd w:val="clear" w:color="auto" w:fill="FFFFFF"/>
        <w:tabs>
          <w:tab w:val="left" w:pos="284"/>
        </w:tabs>
        <w:spacing w:line="240" w:lineRule="auto"/>
        <w:ind w:left="284" w:hanging="284"/>
        <w:jc w:val="both"/>
        <w:outlineLvl w:val="0"/>
        <w:rPr>
          <w:color w:val="000000"/>
          <w:lang w:val="el-GR"/>
        </w:rPr>
      </w:pPr>
      <w:r>
        <w:rPr>
          <w:bCs/>
          <w:color w:val="000000"/>
          <w:lang w:val="el-GR"/>
        </w:rPr>
        <w:t xml:space="preserve"> </w:t>
      </w:r>
      <w:r w:rsidR="00B81707" w:rsidRPr="00FC1AE2">
        <w:rPr>
          <w:bCs/>
          <w:color w:val="000000"/>
          <w:lang w:val="el-GR"/>
        </w:rPr>
        <w:t xml:space="preserve">Του ν. 3861/2010 (Φ.Ε.Κ. 112/13.07.2010) «Ενίσχυση της διαφάνειας με την υποχρεωτική ανάρτηση νόμων και πράξεων των κυβερνητικών, διοικητικών και </w:t>
      </w:r>
      <w:proofErr w:type="spellStart"/>
      <w:r w:rsidR="00B81707" w:rsidRPr="00FC1AE2">
        <w:rPr>
          <w:bCs/>
          <w:color w:val="000000"/>
          <w:lang w:val="el-GR"/>
        </w:rPr>
        <w:t>αυτοδιοικητικών</w:t>
      </w:r>
      <w:proofErr w:type="spellEnd"/>
      <w:r w:rsidR="00B81707" w:rsidRPr="00FC1AE2">
        <w:rPr>
          <w:bCs/>
          <w:color w:val="000000"/>
          <w:lang w:val="el-GR"/>
        </w:rPr>
        <w:t xml:space="preserve"> οργάνων στο διαδίκτυο “Πρόγραμμα Διαύγεια” και άλλες διατάξεις».</w:t>
      </w:r>
    </w:p>
    <w:p w:rsidR="00B81707" w:rsidRPr="00B81707" w:rsidRDefault="00B81707" w:rsidP="00FC1AE2">
      <w:pPr>
        <w:pStyle w:val="10"/>
        <w:numPr>
          <w:ilvl w:val="2"/>
          <w:numId w:val="23"/>
        </w:numPr>
        <w:shd w:val="clear" w:color="auto" w:fill="FFFFFF"/>
        <w:spacing w:line="240" w:lineRule="auto"/>
        <w:ind w:left="284" w:hanging="284"/>
        <w:jc w:val="both"/>
        <w:outlineLvl w:val="0"/>
        <w:rPr>
          <w:color w:val="000000"/>
          <w:spacing w:val="-5"/>
          <w:lang w:val="el-GR"/>
        </w:rPr>
      </w:pPr>
      <w:r w:rsidRPr="00B81707">
        <w:rPr>
          <w:color w:val="000000"/>
        </w:rPr>
        <w:t>T</w:t>
      </w:r>
      <w:r w:rsidRPr="00B81707">
        <w:rPr>
          <w:color w:val="000000"/>
          <w:lang w:val="el-GR"/>
        </w:rPr>
        <w:t>ου ν. 3871/2010 (Φ.Ε.Κ. 141/Α/17-08-2010) «Δημοσιονομική Διαχείριση και Ευθύνη».</w:t>
      </w:r>
    </w:p>
    <w:p w:rsidR="00B81707" w:rsidRPr="00B81707" w:rsidRDefault="00B81707" w:rsidP="00FC1AE2">
      <w:pPr>
        <w:pStyle w:val="10"/>
        <w:numPr>
          <w:ilvl w:val="2"/>
          <w:numId w:val="23"/>
        </w:numPr>
        <w:shd w:val="clear" w:color="auto" w:fill="FFFFFF"/>
        <w:spacing w:line="240" w:lineRule="auto"/>
        <w:ind w:left="284" w:right="131" w:hanging="284"/>
        <w:jc w:val="both"/>
        <w:outlineLvl w:val="0"/>
        <w:rPr>
          <w:color w:val="000000"/>
          <w:spacing w:val="-5"/>
          <w:lang w:val="el-GR"/>
        </w:rPr>
      </w:pPr>
      <w:r w:rsidRPr="00B81707">
        <w:rPr>
          <w:color w:val="000000"/>
          <w:spacing w:val="-5"/>
          <w:lang w:val="el-GR"/>
        </w:rPr>
        <w:t>Του ν. 3863/2010 (Φ.Ε.Κ. 115/Α/15-07-2010) άρθρο 68 «Νέο Ασφαλιστικό (Συνταξιοδοτικά), εργασιακά, επενδύσεις Φ.Κ.Α., ρύθμιση οφειλών κλπ».</w:t>
      </w:r>
    </w:p>
    <w:p w:rsidR="00B81707" w:rsidRPr="00B81707" w:rsidRDefault="00B81707" w:rsidP="00FC1AE2">
      <w:pPr>
        <w:pStyle w:val="10"/>
        <w:numPr>
          <w:ilvl w:val="2"/>
          <w:numId w:val="23"/>
        </w:numPr>
        <w:shd w:val="clear" w:color="auto" w:fill="FFFFFF"/>
        <w:spacing w:line="240" w:lineRule="auto"/>
        <w:ind w:left="284" w:right="-11" w:hanging="284"/>
        <w:jc w:val="both"/>
        <w:outlineLvl w:val="0"/>
        <w:rPr>
          <w:color w:val="000000"/>
          <w:spacing w:val="-5"/>
          <w:lang w:val="el-GR"/>
        </w:rPr>
      </w:pPr>
      <w:r w:rsidRPr="00B81707">
        <w:rPr>
          <w:color w:val="000000"/>
          <w:spacing w:val="-5"/>
          <w:lang w:val="el-GR"/>
        </w:rPr>
        <w:lastRenderedPageBreak/>
        <w:t xml:space="preserve">Του Ν. 4250/2014 (Φ.Ε.Κ. 74/26-03-2014 τ. Α’)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 </w:t>
      </w:r>
    </w:p>
    <w:p w:rsidR="00B81707" w:rsidRPr="00B81707" w:rsidRDefault="00B81707" w:rsidP="00FC1AE2">
      <w:pPr>
        <w:pStyle w:val="10"/>
        <w:numPr>
          <w:ilvl w:val="2"/>
          <w:numId w:val="23"/>
        </w:numPr>
        <w:shd w:val="clear" w:color="auto" w:fill="FFFFFF"/>
        <w:spacing w:line="240" w:lineRule="auto"/>
        <w:ind w:left="284" w:right="-11" w:hanging="284"/>
        <w:jc w:val="both"/>
        <w:outlineLvl w:val="0"/>
        <w:rPr>
          <w:color w:val="000000"/>
          <w:spacing w:val="-5"/>
          <w:lang w:val="el-GR"/>
        </w:rPr>
      </w:pPr>
      <w:r w:rsidRPr="00B81707">
        <w:rPr>
          <w:color w:val="000000"/>
          <w:spacing w:val="-5"/>
          <w:lang w:val="el-GR"/>
        </w:rPr>
        <w:t>Του Ν. 4013/2011 (Φ.Ε.Κ. 204/Α/15-09-2011) άρθρο 4 παρ. 3 για την επιβολή κράτησης 0,10% επί της συμβατικής αξίας εκτός Φ.Π.Α. της αρχικής και κάθε συμπληρωματικής σύμβασης, υπέρ της Ε.Α.Α.ΔΗ.ΣΥ.  και του άρθρου 61 παρ. 5 του Ν. 4146/2013 «τροποποίηση διατάξεων του Ν. 4013/2011»</w:t>
      </w:r>
    </w:p>
    <w:p w:rsidR="00B81707" w:rsidRPr="00B81707" w:rsidRDefault="00B81707" w:rsidP="00FC1AE2">
      <w:pPr>
        <w:pStyle w:val="10"/>
        <w:numPr>
          <w:ilvl w:val="2"/>
          <w:numId w:val="23"/>
        </w:numPr>
        <w:shd w:val="clear" w:color="auto" w:fill="FFFFFF"/>
        <w:spacing w:line="240" w:lineRule="auto"/>
        <w:ind w:left="284" w:right="-11" w:hanging="284"/>
        <w:jc w:val="both"/>
        <w:outlineLvl w:val="0"/>
        <w:rPr>
          <w:color w:val="000000"/>
          <w:spacing w:val="-5"/>
          <w:lang w:val="el-GR"/>
        </w:rPr>
      </w:pPr>
      <w:r w:rsidRPr="00B81707">
        <w:rPr>
          <w:color w:val="000000"/>
          <w:spacing w:val="-5"/>
          <w:lang w:val="el-GR"/>
        </w:rPr>
        <w:t>Του Ν. 4270/2014 (Φ.Ε.Κ.143/Α/28.06.2014) « Αρχές δημοσιονομικής διαχείρισης και εποπτείας (ενσωμάτωση της Οδηγίας 2011/85/ΕΕ)- δημόσιο λογιστικό &amp; άλλες διατάξεις».</w:t>
      </w:r>
    </w:p>
    <w:p w:rsidR="00B81707" w:rsidRPr="00B81707" w:rsidRDefault="00FC1AE2" w:rsidP="00FC1AE2">
      <w:pPr>
        <w:pStyle w:val="10"/>
        <w:numPr>
          <w:ilvl w:val="2"/>
          <w:numId w:val="23"/>
        </w:numPr>
        <w:shd w:val="clear" w:color="auto" w:fill="FFFFFF"/>
        <w:spacing w:line="240" w:lineRule="auto"/>
        <w:ind w:left="284" w:right="-11" w:hanging="284"/>
        <w:jc w:val="both"/>
        <w:outlineLvl w:val="0"/>
        <w:rPr>
          <w:lang w:val="el-GR"/>
        </w:rPr>
      </w:pPr>
      <w:r>
        <w:rPr>
          <w:color w:val="000000"/>
          <w:spacing w:val="-5"/>
          <w:lang w:val="el-GR"/>
        </w:rPr>
        <w:t xml:space="preserve"> </w:t>
      </w:r>
      <w:r w:rsidR="00B81707" w:rsidRPr="00B81707">
        <w:rPr>
          <w:color w:val="000000"/>
          <w:spacing w:val="-5"/>
          <w:lang w:val="el-GR"/>
        </w:rPr>
        <w:t>Του Ν. 4281/2014 (Φ.Ε.Κ.160/Α/08.08.2014) «Μέτρα στήριξης &amp; ανάπτυξης της ελληνικής οικονομίας, οργανωτικά θέματα Υπουργείου Οικονομικών &amp; άλλες διατάξεις».</w:t>
      </w:r>
    </w:p>
    <w:p w:rsidR="00B81707" w:rsidRPr="00B81707" w:rsidRDefault="00FC1AE2" w:rsidP="00FC1AE2">
      <w:pPr>
        <w:pStyle w:val="10"/>
        <w:numPr>
          <w:ilvl w:val="2"/>
          <w:numId w:val="23"/>
        </w:numPr>
        <w:shd w:val="clear" w:color="auto" w:fill="FFFFFF"/>
        <w:spacing w:line="240" w:lineRule="auto"/>
        <w:ind w:left="284" w:right="-11" w:hanging="284"/>
        <w:jc w:val="both"/>
        <w:outlineLvl w:val="0"/>
        <w:rPr>
          <w:lang w:val="el-GR"/>
        </w:rPr>
      </w:pPr>
      <w:r>
        <w:rPr>
          <w:lang w:val="el-GR"/>
        </w:rPr>
        <w:t xml:space="preserve"> </w:t>
      </w:r>
      <w:r w:rsidR="00B81707" w:rsidRPr="00B81707">
        <w:rPr>
          <w:lang w:val="el-GR"/>
        </w:rPr>
        <w:t xml:space="preserve">Του </w:t>
      </w:r>
      <w:r w:rsidR="00B81707" w:rsidRPr="00B81707">
        <w:rPr>
          <w:color w:val="000000"/>
          <w:spacing w:val="-5"/>
          <w:lang w:val="el-GR"/>
        </w:rPr>
        <w:t xml:space="preserve">Π.Δ. </w:t>
      </w:r>
      <w:r w:rsidR="00B81707" w:rsidRPr="00B81707">
        <w:rPr>
          <w:bCs/>
          <w:color w:val="000000"/>
          <w:spacing w:val="-2"/>
          <w:lang w:val="el-GR"/>
        </w:rPr>
        <w:t>113/2010 (ΦΕΚ 194/ 22-11-2010 τ.</w:t>
      </w:r>
      <w:r w:rsidR="00B81707" w:rsidRPr="00B81707">
        <w:rPr>
          <w:bCs/>
          <w:color w:val="000000"/>
          <w:spacing w:val="-2"/>
        </w:rPr>
        <w:t>A</w:t>
      </w:r>
      <w:r w:rsidR="00B81707" w:rsidRPr="00B81707">
        <w:rPr>
          <w:bCs/>
          <w:color w:val="000000"/>
          <w:spacing w:val="-2"/>
          <w:lang w:val="el-GR"/>
        </w:rPr>
        <w:t xml:space="preserve">’) «Ανάληψη υποχρεώσεων από τους </w:t>
      </w:r>
      <w:proofErr w:type="spellStart"/>
      <w:r w:rsidR="00B81707" w:rsidRPr="00B81707">
        <w:rPr>
          <w:bCs/>
          <w:color w:val="000000"/>
          <w:spacing w:val="-2"/>
          <w:lang w:val="el-GR"/>
        </w:rPr>
        <w:t>διατάκτες</w:t>
      </w:r>
      <w:proofErr w:type="spellEnd"/>
      <w:r w:rsidR="00B81707" w:rsidRPr="00B81707">
        <w:rPr>
          <w:bCs/>
          <w:color w:val="000000"/>
          <w:spacing w:val="-2"/>
          <w:lang w:val="el-GR"/>
        </w:rPr>
        <w:t>».</w:t>
      </w:r>
    </w:p>
    <w:p w:rsidR="00B81707" w:rsidRPr="00B81707" w:rsidRDefault="00B81707" w:rsidP="00FC1AE2">
      <w:pPr>
        <w:pStyle w:val="10"/>
        <w:numPr>
          <w:ilvl w:val="2"/>
          <w:numId w:val="23"/>
        </w:numPr>
        <w:shd w:val="clear" w:color="auto" w:fill="FFFFFF"/>
        <w:tabs>
          <w:tab w:val="left" w:pos="426"/>
        </w:tabs>
        <w:spacing w:line="240" w:lineRule="auto"/>
        <w:ind w:left="284" w:right="-11" w:hanging="284"/>
        <w:jc w:val="both"/>
        <w:outlineLvl w:val="0"/>
        <w:rPr>
          <w:b/>
          <w:lang w:val="el-GR"/>
        </w:rPr>
      </w:pPr>
      <w:r w:rsidRPr="00B81707">
        <w:rPr>
          <w:lang w:val="el-GR"/>
        </w:rPr>
        <w:t xml:space="preserve">Του </w:t>
      </w:r>
      <w:r w:rsidRPr="00B81707">
        <w:rPr>
          <w:color w:val="000000"/>
          <w:spacing w:val="-5"/>
          <w:lang w:val="el-GR"/>
        </w:rPr>
        <w:t xml:space="preserve">Π.Δ. </w:t>
      </w:r>
      <w:r w:rsidRPr="00B81707">
        <w:rPr>
          <w:bCs/>
          <w:color w:val="000000"/>
          <w:spacing w:val="-2"/>
          <w:lang w:val="el-GR"/>
        </w:rPr>
        <w:t>118/2007 «Κανονισμός Προμηθειών Δημοσίου» (Φ.Ε.Κ. 150/Α/2007).</w:t>
      </w:r>
    </w:p>
    <w:p w:rsidR="00B81707" w:rsidRPr="00FC1AE2" w:rsidRDefault="00B81707" w:rsidP="00FC1AE2">
      <w:pPr>
        <w:shd w:val="clear" w:color="auto" w:fill="FFFFFF"/>
        <w:tabs>
          <w:tab w:val="left" w:pos="545"/>
        </w:tabs>
        <w:spacing w:before="120" w:after="0" w:line="240" w:lineRule="atLeast"/>
        <w:ind w:right="-1" w:firstLine="340"/>
        <w:jc w:val="both"/>
        <w:rPr>
          <w:rFonts w:ascii="Times New Roman" w:hAnsi="Times New Roman" w:cs="Times New Roman"/>
          <w:b/>
          <w:color w:val="000000"/>
          <w:spacing w:val="-10"/>
          <w:sz w:val="20"/>
          <w:szCs w:val="20"/>
          <w:u w:val="single"/>
        </w:rPr>
      </w:pPr>
      <w:r w:rsidRPr="00FC1AE2">
        <w:rPr>
          <w:rFonts w:ascii="Times New Roman" w:hAnsi="Times New Roman" w:cs="Times New Roman"/>
          <w:b/>
          <w:sz w:val="20"/>
          <w:szCs w:val="20"/>
          <w:u w:val="single"/>
        </w:rPr>
        <w:t>2.</w:t>
      </w:r>
      <w:r w:rsidRPr="00FC1AE2">
        <w:rPr>
          <w:rFonts w:ascii="Times New Roman" w:hAnsi="Times New Roman" w:cs="Times New Roman"/>
          <w:sz w:val="20"/>
          <w:szCs w:val="20"/>
          <w:u w:val="single"/>
        </w:rPr>
        <w:t xml:space="preserve"> </w:t>
      </w:r>
      <w:r w:rsidRPr="00FC1AE2">
        <w:rPr>
          <w:rFonts w:ascii="Times New Roman" w:hAnsi="Times New Roman" w:cs="Times New Roman"/>
          <w:b/>
          <w:sz w:val="20"/>
          <w:szCs w:val="20"/>
          <w:u w:val="single"/>
        </w:rPr>
        <w:t xml:space="preserve">Τις αποφάσεις: </w:t>
      </w:r>
    </w:p>
    <w:p w:rsidR="00B81707" w:rsidRPr="00FC1AE2" w:rsidRDefault="00B81707" w:rsidP="00FC1AE2">
      <w:pPr>
        <w:shd w:val="clear" w:color="auto" w:fill="FFFFFF"/>
        <w:tabs>
          <w:tab w:val="left" w:pos="545"/>
        </w:tabs>
        <w:spacing w:before="120" w:after="0" w:line="240" w:lineRule="atLeast"/>
        <w:ind w:left="426" w:right="-1" w:hanging="426"/>
        <w:jc w:val="both"/>
        <w:rPr>
          <w:rFonts w:ascii="Times New Roman" w:hAnsi="Times New Roman" w:cs="Times New Roman"/>
          <w:b/>
          <w:color w:val="000000"/>
          <w:spacing w:val="5"/>
          <w:sz w:val="20"/>
          <w:szCs w:val="20"/>
        </w:rPr>
      </w:pPr>
      <w:r w:rsidRPr="00FC1AE2">
        <w:rPr>
          <w:rFonts w:ascii="Times New Roman" w:hAnsi="Times New Roman" w:cs="Times New Roman"/>
          <w:b/>
          <w:color w:val="000000"/>
          <w:spacing w:val="-10"/>
          <w:sz w:val="20"/>
          <w:szCs w:val="20"/>
        </w:rPr>
        <w:t xml:space="preserve"> 2.1</w:t>
      </w:r>
      <w:r w:rsidRPr="00FC1AE2">
        <w:rPr>
          <w:rFonts w:ascii="Times New Roman" w:hAnsi="Times New Roman" w:cs="Times New Roman"/>
          <w:color w:val="000000"/>
          <w:spacing w:val="-10"/>
          <w:sz w:val="20"/>
          <w:szCs w:val="20"/>
        </w:rPr>
        <w:t xml:space="preserve"> Την υπ’ </w:t>
      </w:r>
      <w:proofErr w:type="spellStart"/>
      <w:r w:rsidRPr="00FC1AE2">
        <w:rPr>
          <w:rFonts w:ascii="Times New Roman" w:hAnsi="Times New Roman" w:cs="Times New Roman"/>
          <w:color w:val="000000"/>
          <w:spacing w:val="-10"/>
          <w:sz w:val="20"/>
          <w:szCs w:val="20"/>
        </w:rPr>
        <w:t>αριθμ</w:t>
      </w:r>
      <w:proofErr w:type="spellEnd"/>
      <w:r w:rsidRPr="00FC1AE2">
        <w:rPr>
          <w:rFonts w:ascii="Times New Roman" w:hAnsi="Times New Roman" w:cs="Times New Roman"/>
          <w:color w:val="000000"/>
          <w:spacing w:val="-10"/>
          <w:sz w:val="20"/>
          <w:szCs w:val="20"/>
        </w:rPr>
        <w:t>. 35130/739/09-08-2010 (Φ.Ε.Κ. 1291/Β/11-08-2010) απόφαση του Υπουργού Οικονομικών που αναφέρεται στην «αύξηση των χρηματικών ποσών του άρθρου 83 παρ. 1 του Ν. 2362/1995 για τη σύναψη δημοσίων συμβάσεων που αφορούν προμήθεια προϊόντων, παροχή υπηρεσιών ή εκτέλεση έργων».</w:t>
      </w:r>
    </w:p>
    <w:p w:rsidR="00B81707" w:rsidRPr="00FC1AE2" w:rsidRDefault="00B81707" w:rsidP="00FC1AE2">
      <w:pPr>
        <w:shd w:val="clear" w:color="auto" w:fill="FFFFFF"/>
        <w:spacing w:before="120" w:after="0" w:line="240" w:lineRule="atLeast"/>
        <w:ind w:left="426" w:right="-1" w:hanging="426"/>
        <w:jc w:val="both"/>
        <w:rPr>
          <w:rFonts w:ascii="Times New Roman" w:hAnsi="Times New Roman" w:cs="Times New Roman"/>
          <w:spacing w:val="5"/>
          <w:sz w:val="20"/>
          <w:szCs w:val="20"/>
          <w:lang w:eastAsia="el-GR"/>
        </w:rPr>
      </w:pPr>
      <w:r w:rsidRPr="00FC1AE2">
        <w:rPr>
          <w:rFonts w:ascii="Times New Roman" w:hAnsi="Times New Roman" w:cs="Times New Roman"/>
          <w:b/>
          <w:bCs/>
          <w:spacing w:val="5"/>
          <w:sz w:val="20"/>
          <w:szCs w:val="20"/>
        </w:rPr>
        <w:t xml:space="preserve">2.2 </w:t>
      </w:r>
      <w:r w:rsidRPr="00FC1AE2">
        <w:rPr>
          <w:rFonts w:ascii="Times New Roman" w:hAnsi="Times New Roman" w:cs="Times New Roman"/>
          <w:spacing w:val="5"/>
          <w:sz w:val="20"/>
          <w:szCs w:val="20"/>
        </w:rPr>
        <w:t>Την απόφαση επί του 5ου θέματος της 359ης/23.07.2015 συνεδρίασης  του Δ.Σ. του Ε.Τ.Α.Α. με ΑΔΑ:7Ν1ΔΟΡΕ1-ΒΣΗ σχετικά με</w:t>
      </w:r>
      <w:r w:rsidRPr="00FC1AE2">
        <w:rPr>
          <w:rFonts w:ascii="Times New Roman" w:hAnsi="Times New Roman" w:cs="Times New Roman"/>
          <w:b/>
          <w:bCs/>
          <w:spacing w:val="5"/>
          <w:sz w:val="20"/>
          <w:szCs w:val="20"/>
        </w:rPr>
        <w:t xml:space="preserve"> </w:t>
      </w:r>
      <w:r w:rsidRPr="00FC1AE2">
        <w:rPr>
          <w:rFonts w:ascii="Times New Roman" w:hAnsi="Times New Roman" w:cs="Times New Roman"/>
          <w:bCs/>
          <w:spacing w:val="5"/>
          <w:sz w:val="20"/>
          <w:szCs w:val="20"/>
        </w:rPr>
        <w:t>την</w:t>
      </w:r>
      <w:r w:rsidRPr="00FC1AE2">
        <w:rPr>
          <w:rFonts w:ascii="Times New Roman" w:hAnsi="Times New Roman" w:cs="Times New Roman"/>
          <w:b/>
          <w:bCs/>
          <w:spacing w:val="5"/>
          <w:sz w:val="20"/>
          <w:szCs w:val="20"/>
        </w:rPr>
        <w:t xml:space="preserve"> </w:t>
      </w:r>
      <w:r w:rsidRPr="00FC1AE2">
        <w:rPr>
          <w:rFonts w:ascii="Times New Roman" w:hAnsi="Times New Roman" w:cs="Times New Roman"/>
          <w:sz w:val="20"/>
          <w:szCs w:val="20"/>
        </w:rPr>
        <w:t xml:space="preserve">Ανάθεση Δικαστικής διεκδίκησης αποζημίωσης από την  υποχρεωτική συμμετοχή του Ταμείου στο </w:t>
      </w:r>
      <w:r w:rsidRPr="00FC1AE2">
        <w:rPr>
          <w:rFonts w:ascii="Times New Roman" w:hAnsi="Times New Roman" w:cs="Times New Roman"/>
          <w:sz w:val="20"/>
          <w:szCs w:val="20"/>
          <w:lang w:val="en-US"/>
        </w:rPr>
        <w:t>P</w:t>
      </w:r>
      <w:r w:rsidRPr="00FC1AE2">
        <w:rPr>
          <w:rFonts w:ascii="Times New Roman" w:hAnsi="Times New Roman" w:cs="Times New Roman"/>
          <w:sz w:val="20"/>
          <w:szCs w:val="20"/>
        </w:rPr>
        <w:t>.</w:t>
      </w:r>
      <w:r w:rsidRPr="00FC1AE2">
        <w:rPr>
          <w:rFonts w:ascii="Times New Roman" w:hAnsi="Times New Roman" w:cs="Times New Roman"/>
          <w:sz w:val="20"/>
          <w:szCs w:val="20"/>
          <w:lang w:val="en-US"/>
        </w:rPr>
        <w:t>S</w:t>
      </w:r>
      <w:r w:rsidRPr="00FC1AE2">
        <w:rPr>
          <w:rFonts w:ascii="Times New Roman" w:hAnsi="Times New Roman" w:cs="Times New Roman"/>
          <w:sz w:val="20"/>
          <w:szCs w:val="20"/>
        </w:rPr>
        <w:t>.</w:t>
      </w:r>
      <w:r w:rsidRPr="00FC1AE2">
        <w:rPr>
          <w:rFonts w:ascii="Times New Roman" w:hAnsi="Times New Roman" w:cs="Times New Roman"/>
          <w:sz w:val="20"/>
          <w:szCs w:val="20"/>
          <w:lang w:val="en-US"/>
        </w:rPr>
        <w:t>I</w:t>
      </w:r>
      <w:r w:rsidRPr="00FC1AE2">
        <w:rPr>
          <w:rFonts w:ascii="Times New Roman" w:hAnsi="Times New Roman" w:cs="Times New Roman"/>
          <w:sz w:val="20"/>
          <w:szCs w:val="20"/>
        </w:rPr>
        <w:t>.: έγκριση σκοπιμότητας δαπάνης, σχετική τροποποίηση Προϋπολογισμού, ορισμός ειδικής επιτροπής αξιολόγησης προσφορών και έγκριση των όρων της διακήρυξης. (</w:t>
      </w:r>
      <w:r w:rsidRPr="00FC1AE2">
        <w:rPr>
          <w:rFonts w:ascii="Times New Roman" w:hAnsi="Times New Roman" w:cs="Times New Roman"/>
          <w:spacing w:val="5"/>
          <w:sz w:val="20"/>
          <w:szCs w:val="20"/>
        </w:rPr>
        <w:t>ΑΔΑΜ πρωτογενούς αιτήματος</w:t>
      </w:r>
      <w:r w:rsidRPr="00B428DA">
        <w:rPr>
          <w:rFonts w:ascii="Times New Roman" w:hAnsi="Times New Roman" w:cs="Times New Roman"/>
          <w:spacing w:val="5"/>
          <w:sz w:val="20"/>
          <w:szCs w:val="20"/>
        </w:rPr>
        <w:t xml:space="preserve">: </w:t>
      </w:r>
      <w:r w:rsidR="00B428DA" w:rsidRPr="00B428DA">
        <w:rPr>
          <w:rFonts w:ascii="Times New Roman" w:eastAsia="Times New Roman" w:hAnsi="Times New Roman" w:cs="Times New Roman"/>
          <w:sz w:val="20"/>
          <w:szCs w:val="20"/>
          <w:lang w:eastAsia="el-GR"/>
        </w:rPr>
        <w:t>15REQ002995093</w:t>
      </w:r>
      <w:r w:rsidRPr="00FC1AE2">
        <w:rPr>
          <w:rFonts w:ascii="Times New Roman" w:hAnsi="Times New Roman" w:cs="Times New Roman"/>
          <w:spacing w:val="5"/>
          <w:sz w:val="20"/>
          <w:szCs w:val="20"/>
        </w:rPr>
        <w:t>)</w:t>
      </w:r>
    </w:p>
    <w:p w:rsidR="00B81707" w:rsidRPr="00FC1AE2" w:rsidRDefault="00B81707" w:rsidP="00FC1AE2">
      <w:pPr>
        <w:pStyle w:val="a6"/>
        <w:shd w:val="clear" w:color="auto" w:fill="FFFFFF"/>
        <w:ind w:left="426" w:right="-1" w:hanging="426"/>
        <w:jc w:val="both"/>
        <w:rPr>
          <w:color w:val="000000"/>
          <w:spacing w:val="5"/>
        </w:rPr>
      </w:pPr>
      <w:r w:rsidRPr="00FC1AE2">
        <w:rPr>
          <w:b/>
          <w:bCs/>
        </w:rPr>
        <w:t>2.3</w:t>
      </w:r>
      <w:r w:rsidRPr="00FC1AE2">
        <w:t xml:space="preserve"> Την </w:t>
      </w:r>
      <w:r w:rsidRPr="00FC1AE2">
        <w:rPr>
          <w:spacing w:val="5"/>
        </w:rPr>
        <w:t xml:space="preserve">με αρ. </w:t>
      </w:r>
      <w:proofErr w:type="spellStart"/>
      <w:r w:rsidRPr="00FC1AE2">
        <w:rPr>
          <w:spacing w:val="5"/>
        </w:rPr>
        <w:t>πρωτ</w:t>
      </w:r>
      <w:proofErr w:type="spellEnd"/>
      <w:r w:rsidRPr="00FC1AE2">
        <w:rPr>
          <w:spacing w:val="5"/>
        </w:rPr>
        <w:t xml:space="preserve">. </w:t>
      </w:r>
      <w:r w:rsidR="00B51554" w:rsidRPr="00FC1AE2">
        <w:rPr>
          <w:spacing w:val="5"/>
        </w:rPr>
        <w:t>289376/20.08.2015</w:t>
      </w:r>
      <w:r w:rsidRPr="00FC1AE2">
        <w:rPr>
          <w:spacing w:val="5"/>
        </w:rPr>
        <w:t xml:space="preserve"> απόφαση ανάληψης υποχρέωσης των Ενιαίων Υπηρεσιών  ποσού  73.800,00€ σε βάρος της πίστωσης του προϋπολογισμού δαπανών </w:t>
      </w:r>
      <w:r w:rsidRPr="00FC1AE2">
        <w:t>Διοίκησης και Λειτουργίας του Ε.Τ.Α.Α.</w:t>
      </w:r>
      <w:r w:rsidRPr="00FC1AE2">
        <w:rPr>
          <w:spacing w:val="5"/>
        </w:rPr>
        <w:t xml:space="preserve">, οικ. έτους 2015 στον ΚΑΕ: 0411.00 (ΑΔΑ: </w:t>
      </w:r>
      <w:r w:rsidR="00B51554" w:rsidRPr="00FC1AE2">
        <w:rPr>
          <w:spacing w:val="5"/>
        </w:rPr>
        <w:t>Ω0ΧΞΟΡΕ1-Σ75</w:t>
      </w:r>
      <w:r w:rsidRPr="00FC1AE2">
        <w:rPr>
          <w:color w:val="000000"/>
          <w:spacing w:val="5"/>
        </w:rPr>
        <w:t xml:space="preserve"> - ΑΔΑΜ Έγκρισης Πρωτογενούς Αιτήματος: </w:t>
      </w:r>
      <w:r w:rsidR="00B428DA" w:rsidRPr="00B428DA">
        <w:rPr>
          <w:rFonts w:eastAsia="Times New Roman"/>
        </w:rPr>
        <w:t>15REQ002995157</w:t>
      </w:r>
      <w:r w:rsidRPr="00FC1AE2">
        <w:t>)</w:t>
      </w:r>
      <w:r w:rsidRPr="00FC1AE2">
        <w:rPr>
          <w:color w:val="000000"/>
          <w:spacing w:val="5"/>
        </w:rPr>
        <w:t>.</w:t>
      </w:r>
    </w:p>
    <w:p w:rsidR="00B81707" w:rsidRPr="00FC1AE2" w:rsidRDefault="00B81707" w:rsidP="00B81707">
      <w:pPr>
        <w:pStyle w:val="10"/>
        <w:ind w:left="0"/>
        <w:jc w:val="both"/>
        <w:rPr>
          <w:bCs/>
          <w:lang w:val="el-GR"/>
        </w:rPr>
      </w:pPr>
    </w:p>
    <w:p w:rsidR="00B81707" w:rsidRPr="00B81707" w:rsidRDefault="00B81707" w:rsidP="00B81707">
      <w:pPr>
        <w:pStyle w:val="1"/>
        <w:spacing w:line="360" w:lineRule="auto"/>
        <w:jc w:val="center"/>
        <w:rPr>
          <w:iCs/>
          <w:color w:val="000000"/>
          <w:sz w:val="20"/>
          <w:szCs w:val="20"/>
        </w:rPr>
      </w:pPr>
      <w:r w:rsidRPr="00B81707">
        <w:rPr>
          <w:sz w:val="20"/>
          <w:szCs w:val="20"/>
        </w:rPr>
        <w:t>ΠΡΟΚΗΡΥΣΣΕΙ</w:t>
      </w:r>
    </w:p>
    <w:p w:rsidR="00B81707" w:rsidRPr="00B81707" w:rsidRDefault="00B81707" w:rsidP="00B81707">
      <w:pPr>
        <w:shd w:val="clear" w:color="auto" w:fill="FFFFFF"/>
        <w:tabs>
          <w:tab w:val="left" w:pos="4219"/>
        </w:tabs>
        <w:spacing w:before="120" w:after="120" w:line="240" w:lineRule="atLeast"/>
        <w:jc w:val="both"/>
        <w:rPr>
          <w:rFonts w:ascii="Times New Roman" w:hAnsi="Times New Roman" w:cs="Times New Roman"/>
          <w:i/>
          <w:sz w:val="20"/>
          <w:szCs w:val="20"/>
          <w:shd w:val="clear" w:color="auto" w:fill="FFFF00"/>
        </w:rPr>
      </w:pPr>
      <w:r w:rsidRPr="00B81707">
        <w:rPr>
          <w:rFonts w:ascii="Times New Roman" w:hAnsi="Times New Roman" w:cs="Times New Roman"/>
          <w:b/>
          <w:iCs/>
          <w:color w:val="000000"/>
          <w:sz w:val="20"/>
          <w:szCs w:val="20"/>
        </w:rPr>
        <w:t xml:space="preserve">Πρόχειρο διαγωνισμό </w:t>
      </w:r>
      <w:r w:rsidRPr="00B81707">
        <w:rPr>
          <w:rFonts w:ascii="Times New Roman" w:hAnsi="Times New Roman" w:cs="Times New Roman"/>
          <w:b/>
          <w:sz w:val="20"/>
          <w:szCs w:val="20"/>
        </w:rPr>
        <w:t>για την ανάθεση σε εξωτερικό νομικό γραφείο του έργου της δικαστικής διεκδίκησης αποζημίωσης των Τομέων και των Ενιαίων Υπηρεσιών του Ε.Τ.Α.Α. από την υποχρεωτική συμμετοχή τους στο Πρόγραμμα Ανταλλαγής Ομολόγων και Αναδιάταξης του Ελληνικού Χρέους (</w:t>
      </w:r>
      <w:r w:rsidRPr="00B81707">
        <w:rPr>
          <w:rFonts w:ascii="Times New Roman" w:hAnsi="Times New Roman" w:cs="Times New Roman"/>
          <w:b/>
          <w:sz w:val="20"/>
          <w:szCs w:val="20"/>
          <w:lang w:val="en-US"/>
        </w:rPr>
        <w:t>P</w:t>
      </w:r>
      <w:r w:rsidRPr="00B81707">
        <w:rPr>
          <w:rFonts w:ascii="Times New Roman" w:hAnsi="Times New Roman" w:cs="Times New Roman"/>
          <w:b/>
          <w:sz w:val="20"/>
          <w:szCs w:val="20"/>
        </w:rPr>
        <w:t>.</w:t>
      </w:r>
      <w:r w:rsidRPr="00B81707">
        <w:rPr>
          <w:rFonts w:ascii="Times New Roman" w:hAnsi="Times New Roman" w:cs="Times New Roman"/>
          <w:b/>
          <w:sz w:val="20"/>
          <w:szCs w:val="20"/>
          <w:lang w:val="en-US"/>
        </w:rPr>
        <w:t>S</w:t>
      </w:r>
      <w:r w:rsidRPr="00B81707">
        <w:rPr>
          <w:rFonts w:ascii="Times New Roman" w:hAnsi="Times New Roman" w:cs="Times New Roman"/>
          <w:b/>
          <w:sz w:val="20"/>
          <w:szCs w:val="20"/>
        </w:rPr>
        <w:t>.</w:t>
      </w:r>
      <w:r w:rsidRPr="00B81707">
        <w:rPr>
          <w:rFonts w:ascii="Times New Roman" w:hAnsi="Times New Roman" w:cs="Times New Roman"/>
          <w:b/>
          <w:sz w:val="20"/>
          <w:szCs w:val="20"/>
          <w:lang w:val="en-US"/>
        </w:rPr>
        <w:t>I</w:t>
      </w:r>
      <w:r w:rsidRPr="00B81707">
        <w:rPr>
          <w:rFonts w:ascii="Times New Roman" w:hAnsi="Times New Roman" w:cs="Times New Roman"/>
          <w:b/>
          <w:sz w:val="20"/>
          <w:szCs w:val="20"/>
        </w:rPr>
        <w:t xml:space="preserve">.), </w:t>
      </w:r>
      <w:r w:rsidRPr="00B81707">
        <w:rPr>
          <w:rFonts w:ascii="Times New Roman" w:hAnsi="Times New Roman" w:cs="Times New Roman"/>
          <w:b/>
          <w:color w:val="000000"/>
          <w:spacing w:val="-7"/>
          <w:sz w:val="20"/>
          <w:szCs w:val="20"/>
        </w:rPr>
        <w:t xml:space="preserve">με κριτήρια επιλογής του αναδόχου την νομική αρτιότητα και την πλέον συμφέρουσα από οικονομική άποψη προσφορά, και προϋπολογισμό έως 60.000,00 πλέον ΦΠΑ. </w:t>
      </w:r>
    </w:p>
    <w:p w:rsidR="00B81707" w:rsidRPr="00B81707" w:rsidRDefault="00B81707" w:rsidP="00B81707">
      <w:pPr>
        <w:pStyle w:val="10"/>
        <w:shd w:val="clear" w:color="auto" w:fill="FFFFFF"/>
        <w:tabs>
          <w:tab w:val="left" w:pos="0"/>
        </w:tabs>
        <w:ind w:left="0" w:right="-1" w:firstLine="340"/>
        <w:jc w:val="both"/>
        <w:rPr>
          <w:i/>
          <w:lang w:val="el-GR"/>
        </w:rPr>
      </w:pPr>
      <w:r w:rsidRPr="00B81707">
        <w:rPr>
          <w:b/>
          <w:i/>
          <w:u w:val="single"/>
          <w:lang w:val="el-GR"/>
        </w:rPr>
        <w:t xml:space="preserve">Το έργο της ανάθεσης και αντικείμενο της σύμβασης </w:t>
      </w:r>
    </w:p>
    <w:p w:rsidR="00B81707" w:rsidRPr="00B81707" w:rsidRDefault="00B81707" w:rsidP="00B81707">
      <w:pPr>
        <w:pStyle w:val="10"/>
        <w:shd w:val="clear" w:color="auto" w:fill="FFFFFF"/>
        <w:tabs>
          <w:tab w:val="left" w:pos="0"/>
        </w:tabs>
        <w:ind w:left="0" w:right="-1" w:firstLine="340"/>
        <w:jc w:val="both"/>
        <w:rPr>
          <w:b/>
          <w:i/>
          <w:u w:val="single"/>
          <w:lang w:val="el-GR"/>
        </w:rPr>
      </w:pPr>
      <w:r w:rsidRPr="00B81707">
        <w:rPr>
          <w:i/>
          <w:lang w:val="el-GR"/>
        </w:rPr>
        <w:t xml:space="preserve">Έργο της ανάθεσης και αντικείμενο της σχετικής σύμβασης που θα υπογραφεί μεταξύ ΕΤΑΑ και αναδόχου, θα είναι η δικαστική διεκδίκηση μέχρι τον πρώτο βαθμό δικαιοδοσίας αποζημίωσης για την </w:t>
      </w:r>
      <w:proofErr w:type="spellStart"/>
      <w:r w:rsidRPr="00B81707">
        <w:rPr>
          <w:i/>
          <w:lang w:val="el-GR"/>
        </w:rPr>
        <w:t>απομείωση</w:t>
      </w:r>
      <w:proofErr w:type="spellEnd"/>
      <w:r w:rsidRPr="00B81707">
        <w:rPr>
          <w:i/>
          <w:lang w:val="el-GR"/>
        </w:rPr>
        <w:t xml:space="preserve"> που υπέστησαν οι Τομείς και οι Ενιαίες Υπηρεσίες του ΕΤΑΑ στα αποθεματικά τους που τηρούνταν υποχρεωτικώς στην Τράπεζα της Ελλάδος ως Κοινό Κεφάλαιο του Ν.2469/1997, καθώς και στο χαρτοφυλάκιο ομολόγων τους, του οποίου θεματοφύλακας ήταν η Τράπεζα της Ελλάδος, από την υποχρεωτική συμμετοχή του Ε.Τ.Α.Α. στο Πρόγραμμα Ανταλλαγής Ομολόγων και Αναδιάρθρωσης του Ελληνικού Χρέους (</w:t>
      </w:r>
      <w:r w:rsidRPr="00B81707">
        <w:rPr>
          <w:i/>
        </w:rPr>
        <w:t>P</w:t>
      </w:r>
      <w:r w:rsidRPr="00B81707">
        <w:rPr>
          <w:i/>
          <w:lang w:val="el-GR"/>
        </w:rPr>
        <w:t>.</w:t>
      </w:r>
      <w:r w:rsidRPr="00B81707">
        <w:rPr>
          <w:i/>
        </w:rPr>
        <w:t>S</w:t>
      </w:r>
      <w:r w:rsidRPr="00B81707">
        <w:rPr>
          <w:i/>
          <w:lang w:val="el-GR"/>
        </w:rPr>
        <w:t>.</w:t>
      </w:r>
      <w:r w:rsidRPr="00B81707">
        <w:rPr>
          <w:i/>
        </w:rPr>
        <w:t>I</w:t>
      </w:r>
      <w:r w:rsidRPr="00B81707">
        <w:rPr>
          <w:i/>
          <w:lang w:val="el-GR"/>
        </w:rPr>
        <w:t xml:space="preserve">.). </w:t>
      </w:r>
    </w:p>
    <w:p w:rsidR="00B81707" w:rsidRPr="00B81707" w:rsidRDefault="00B81707" w:rsidP="00B81707">
      <w:pPr>
        <w:pStyle w:val="10"/>
        <w:shd w:val="clear" w:color="auto" w:fill="FFFFFF"/>
        <w:tabs>
          <w:tab w:val="left" w:pos="0"/>
        </w:tabs>
        <w:ind w:left="0" w:right="-1" w:firstLine="340"/>
        <w:jc w:val="both"/>
        <w:rPr>
          <w:b/>
          <w:i/>
          <w:u w:val="single"/>
          <w:lang w:val="el-GR"/>
        </w:rPr>
      </w:pPr>
    </w:p>
    <w:p w:rsidR="00B81707" w:rsidRPr="00B81707" w:rsidRDefault="00B81707" w:rsidP="00B81707">
      <w:pPr>
        <w:pStyle w:val="10"/>
        <w:shd w:val="clear" w:color="auto" w:fill="FFFFFF"/>
        <w:tabs>
          <w:tab w:val="left" w:pos="0"/>
        </w:tabs>
        <w:ind w:left="0" w:right="-1" w:firstLine="340"/>
        <w:jc w:val="both"/>
        <w:rPr>
          <w:i/>
          <w:lang w:val="el-GR"/>
        </w:rPr>
      </w:pPr>
      <w:r w:rsidRPr="00B81707">
        <w:rPr>
          <w:b/>
          <w:i/>
          <w:u w:val="single"/>
          <w:lang w:val="el-GR"/>
        </w:rPr>
        <w:t xml:space="preserve">Ιστορικό </w:t>
      </w:r>
    </w:p>
    <w:p w:rsidR="00B81707" w:rsidRPr="00B81707" w:rsidRDefault="00B81707" w:rsidP="00B81707">
      <w:pPr>
        <w:pStyle w:val="10"/>
        <w:shd w:val="clear" w:color="auto" w:fill="FFFFFF"/>
        <w:tabs>
          <w:tab w:val="left" w:pos="0"/>
        </w:tabs>
        <w:ind w:left="0" w:right="-1" w:firstLine="340"/>
        <w:jc w:val="both"/>
        <w:rPr>
          <w:color w:val="000000"/>
          <w:lang w:val="el-GR"/>
        </w:rPr>
      </w:pPr>
      <w:r w:rsidRPr="00B81707">
        <w:rPr>
          <w:i/>
          <w:lang w:val="el-GR"/>
        </w:rPr>
        <w:t>Το ακρωνύμιο PSI (</w:t>
      </w:r>
      <w:proofErr w:type="spellStart"/>
      <w:r w:rsidRPr="00B81707">
        <w:rPr>
          <w:i/>
          <w:lang w:val="el-GR"/>
        </w:rPr>
        <w:t>private</w:t>
      </w:r>
      <w:proofErr w:type="spellEnd"/>
      <w:r w:rsidRPr="00B81707">
        <w:rPr>
          <w:i/>
          <w:lang w:val="el-GR"/>
        </w:rPr>
        <w:t xml:space="preserve"> </w:t>
      </w:r>
      <w:proofErr w:type="spellStart"/>
      <w:r w:rsidRPr="00B81707">
        <w:rPr>
          <w:i/>
          <w:lang w:val="el-GR"/>
        </w:rPr>
        <w:t>sector</w:t>
      </w:r>
      <w:proofErr w:type="spellEnd"/>
      <w:r w:rsidRPr="00B81707">
        <w:rPr>
          <w:i/>
          <w:lang w:val="el-GR"/>
        </w:rPr>
        <w:t xml:space="preserve"> </w:t>
      </w:r>
      <w:proofErr w:type="spellStart"/>
      <w:r w:rsidRPr="00B81707">
        <w:rPr>
          <w:i/>
          <w:lang w:val="el-GR"/>
        </w:rPr>
        <w:t>involvement</w:t>
      </w:r>
      <w:proofErr w:type="spellEnd"/>
      <w:r w:rsidRPr="00B81707">
        <w:rPr>
          <w:i/>
          <w:lang w:val="el-GR"/>
        </w:rPr>
        <w:t xml:space="preserve">) αναφέρεται στην συμμετοχή του Ιδιωτικού τομέα (τραπεζών, επενδυτικών ταμείων) στη διαδικασία </w:t>
      </w:r>
      <w:proofErr w:type="spellStart"/>
      <w:r w:rsidRPr="00B81707">
        <w:rPr>
          <w:i/>
          <w:lang w:val="el-GR"/>
        </w:rPr>
        <w:t>απομείωσης</w:t>
      </w:r>
      <w:proofErr w:type="spellEnd"/>
      <w:r w:rsidRPr="00B81707">
        <w:rPr>
          <w:i/>
          <w:lang w:val="el-GR"/>
        </w:rPr>
        <w:t xml:space="preserve"> του δημοσίου χρέους κυρίαρχων κρατών, με τρόπο ώστε να εξασφαλίζεται η αποδοχή της διαδικασίας από την πλειονότητα των φορέων και να αποτρέπεται η αναζήτηση στρατηγικών εξόδου από τους ιδιώτες επενδυτές, που έχει συνήθως ως αποτέλεσμα τη μονομερή εμπλοκή και κατά συνέπεια επιβάρυνση των κρατών-δανειστών. Η διαδικασία PSI αποφασίστηκε επίσημα στη σύνοδο των χωρών της Ευρωζώνης στις 21 Ιουλίου 2011, όπου αποφασίστηκε να προταθεί στους ιδιώτες κατόχους ελληνικών ομολόγων ένα πρόγραμμα ανταλλαγής του χρέους τους με νέα ομόλογα μεγαλύτερης χρονικής διάρκειας και με την προαιρετική αποδοχή </w:t>
      </w:r>
      <w:proofErr w:type="spellStart"/>
      <w:r w:rsidRPr="00B81707">
        <w:rPr>
          <w:i/>
          <w:lang w:val="el-GR"/>
        </w:rPr>
        <w:t>απομείωσης</w:t>
      </w:r>
      <w:proofErr w:type="spellEnd"/>
      <w:r w:rsidRPr="00B81707">
        <w:rPr>
          <w:i/>
          <w:lang w:val="el-GR"/>
        </w:rPr>
        <w:t xml:space="preserve"> - “κουρέματος” σε ποσοστό 21% της ονομαστικής αξίας των ομολόγων. Το αρχικό πρόγραμμα εθελοντικής συμμετοχής απέτυχε και τον Οκτώβριο του 2011 αποφασίστηκε να προταθεί νέο πρόγραμμα που θα προέβλεπε </w:t>
      </w:r>
      <w:proofErr w:type="spellStart"/>
      <w:r w:rsidRPr="00B81707">
        <w:rPr>
          <w:i/>
          <w:lang w:val="el-GR"/>
        </w:rPr>
        <w:t>απομείωση</w:t>
      </w:r>
      <w:proofErr w:type="spellEnd"/>
      <w:r w:rsidRPr="00B81707">
        <w:rPr>
          <w:i/>
          <w:lang w:val="el-GR"/>
        </w:rPr>
        <w:t xml:space="preserve"> άνω του 50%. Εντέλει το πρόγραμμα ανταλλαγής χρέους (</w:t>
      </w:r>
      <w:proofErr w:type="spellStart"/>
      <w:r w:rsidRPr="00B81707">
        <w:rPr>
          <w:i/>
          <w:lang w:val="el-GR"/>
        </w:rPr>
        <w:t>psi</w:t>
      </w:r>
      <w:proofErr w:type="spellEnd"/>
      <w:r w:rsidRPr="00B81707">
        <w:rPr>
          <w:i/>
          <w:lang w:val="el-GR"/>
        </w:rPr>
        <w:t xml:space="preserve">) εφαρμόστηκε υποχρεωτικά για τους ΦΚΑ στις 12/3/2012 και επέφερε οικονομικά σημαντικές </w:t>
      </w:r>
      <w:proofErr w:type="spellStart"/>
      <w:r w:rsidRPr="00B81707">
        <w:rPr>
          <w:i/>
          <w:lang w:val="el-GR"/>
        </w:rPr>
        <w:t>απομειώσεις</w:t>
      </w:r>
      <w:proofErr w:type="spellEnd"/>
      <w:r w:rsidRPr="00B81707">
        <w:rPr>
          <w:i/>
          <w:lang w:val="el-GR"/>
        </w:rPr>
        <w:t xml:space="preserve"> στην αποτίμηση τόσο του Κοινού Κεφαλαίου του Ν.2469/1997 όσο και του χαρτοφυλακίου των ομολόγων τους. </w:t>
      </w:r>
    </w:p>
    <w:p w:rsidR="00B81707" w:rsidRPr="00B81707" w:rsidRDefault="00B81707" w:rsidP="00B81707">
      <w:pPr>
        <w:pStyle w:val="-HTML1"/>
        <w:jc w:val="both"/>
        <w:rPr>
          <w:rFonts w:ascii="Times New Roman" w:hAnsi="Times New Roman" w:cs="Times New Roman"/>
          <w:color w:val="000000"/>
        </w:rPr>
      </w:pPr>
    </w:p>
    <w:p w:rsidR="00B81707" w:rsidRPr="00B81707" w:rsidRDefault="00B81707" w:rsidP="00B81707">
      <w:pPr>
        <w:pStyle w:val="10"/>
        <w:shd w:val="clear" w:color="auto" w:fill="FFFFFF"/>
        <w:tabs>
          <w:tab w:val="left" w:pos="0"/>
        </w:tabs>
        <w:ind w:left="0" w:right="-1" w:firstLine="340"/>
        <w:jc w:val="both"/>
        <w:rPr>
          <w:i/>
          <w:lang w:val="el-GR"/>
        </w:rPr>
      </w:pPr>
      <w:r w:rsidRPr="00B81707">
        <w:rPr>
          <w:b/>
          <w:i/>
          <w:u w:val="single"/>
          <w:lang w:val="el-GR"/>
        </w:rPr>
        <w:t xml:space="preserve">Ιστορικό για το ΕΤΑΑ: </w:t>
      </w:r>
    </w:p>
    <w:p w:rsidR="00B81707" w:rsidRPr="00B81707" w:rsidRDefault="00B81707" w:rsidP="00B81707">
      <w:pPr>
        <w:pStyle w:val="10"/>
        <w:shd w:val="clear" w:color="auto" w:fill="FFFFFF"/>
        <w:tabs>
          <w:tab w:val="left" w:pos="0"/>
        </w:tabs>
        <w:ind w:left="0" w:right="-1" w:firstLine="340"/>
        <w:jc w:val="both"/>
        <w:rPr>
          <w:i/>
          <w:lang w:val="el-GR"/>
        </w:rPr>
      </w:pPr>
      <w:r w:rsidRPr="00B81707">
        <w:rPr>
          <w:i/>
          <w:lang w:val="el-GR"/>
        </w:rPr>
        <w:lastRenderedPageBreak/>
        <w:t xml:space="preserve">Το ΕΤΑΑ έλαβε το με </w:t>
      </w:r>
      <w:proofErr w:type="spellStart"/>
      <w:r w:rsidRPr="00B81707">
        <w:rPr>
          <w:i/>
          <w:lang w:val="el-GR"/>
        </w:rPr>
        <w:t>αριθμ</w:t>
      </w:r>
      <w:proofErr w:type="spellEnd"/>
      <w:r w:rsidRPr="00B81707">
        <w:rPr>
          <w:i/>
          <w:lang w:val="el-GR"/>
        </w:rPr>
        <w:t xml:space="preserve"> </w:t>
      </w:r>
      <w:proofErr w:type="spellStart"/>
      <w:r w:rsidRPr="00B81707">
        <w:rPr>
          <w:i/>
          <w:lang w:val="el-GR"/>
        </w:rPr>
        <w:t>πρωτ</w:t>
      </w:r>
      <w:proofErr w:type="spellEnd"/>
      <w:r w:rsidRPr="00B81707">
        <w:rPr>
          <w:i/>
          <w:lang w:val="el-GR"/>
        </w:rPr>
        <w:t>. ΕΤΑΑ 119892/06-09-2011 έγγραφο του εποπτεύοντος υπουργείου (Β/7/20789/3996/05-09-2011)  σχετικά με την υλοποίηση της εθελοντικής συμμετοχής των ΦΚΑ στην ανταλλαγή ομολόγων ελληνικού δημοσίου. Με το ανωτέρω έγγραφο διαβιβάστηκε στο Ταμείο η επιστολή (</w:t>
      </w:r>
      <w:proofErr w:type="spellStart"/>
      <w:r w:rsidRPr="00B81707">
        <w:rPr>
          <w:i/>
          <w:lang w:val="el-GR"/>
        </w:rPr>
        <w:t>Letter</w:t>
      </w:r>
      <w:proofErr w:type="spellEnd"/>
      <w:r w:rsidRPr="00B81707">
        <w:rPr>
          <w:i/>
          <w:lang w:val="el-GR"/>
        </w:rPr>
        <w:t xml:space="preserve"> </w:t>
      </w:r>
      <w:proofErr w:type="spellStart"/>
      <w:r w:rsidRPr="00B81707">
        <w:rPr>
          <w:i/>
          <w:lang w:val="el-GR"/>
        </w:rPr>
        <w:t>of</w:t>
      </w:r>
      <w:proofErr w:type="spellEnd"/>
      <w:r w:rsidRPr="00B81707">
        <w:rPr>
          <w:i/>
          <w:lang w:val="el-GR"/>
        </w:rPr>
        <w:t xml:space="preserve"> </w:t>
      </w:r>
      <w:proofErr w:type="spellStart"/>
      <w:r w:rsidRPr="00B81707">
        <w:rPr>
          <w:i/>
          <w:lang w:val="el-GR"/>
        </w:rPr>
        <w:t>Inquiry</w:t>
      </w:r>
      <w:proofErr w:type="spellEnd"/>
      <w:r w:rsidRPr="00B81707">
        <w:rPr>
          <w:i/>
          <w:lang w:val="el-GR"/>
        </w:rPr>
        <w:t>) του Υπουργού Οικονομικών, η οποία απεστάλη στους επενδυτές ελληνικών ομολόγων μέσω των αντίστοιχων Υπουργών Οικονομικών, σχετικά με την υλοποίηση της συμφωνίας της 21ης Ιουλίου 2011 για τη διασφάλιση της βιωσιμότητας του δημοσίου χρέους. Στην επιστολή (</w:t>
      </w:r>
      <w:proofErr w:type="spellStart"/>
      <w:r w:rsidRPr="00B81707">
        <w:rPr>
          <w:i/>
          <w:lang w:val="el-GR"/>
        </w:rPr>
        <w:t>Letter</w:t>
      </w:r>
      <w:proofErr w:type="spellEnd"/>
      <w:r w:rsidRPr="00B81707">
        <w:rPr>
          <w:i/>
          <w:lang w:val="el-GR"/>
        </w:rPr>
        <w:t xml:space="preserve"> </w:t>
      </w:r>
      <w:proofErr w:type="spellStart"/>
      <w:r w:rsidRPr="00B81707">
        <w:rPr>
          <w:i/>
          <w:lang w:val="el-GR"/>
        </w:rPr>
        <w:t>of</w:t>
      </w:r>
      <w:proofErr w:type="spellEnd"/>
      <w:r w:rsidRPr="00B81707">
        <w:rPr>
          <w:i/>
          <w:lang w:val="el-GR"/>
        </w:rPr>
        <w:t xml:space="preserve"> </w:t>
      </w:r>
      <w:proofErr w:type="spellStart"/>
      <w:r w:rsidRPr="00B81707">
        <w:rPr>
          <w:i/>
          <w:lang w:val="el-GR"/>
        </w:rPr>
        <w:t>Inquiry</w:t>
      </w:r>
      <w:proofErr w:type="spellEnd"/>
      <w:r w:rsidRPr="00B81707">
        <w:rPr>
          <w:i/>
          <w:lang w:val="el-GR"/>
        </w:rPr>
        <w:t>) περιγράφονται τέσσερις επιλογές (</w:t>
      </w:r>
      <w:proofErr w:type="spellStart"/>
      <w:r w:rsidRPr="00B81707">
        <w:rPr>
          <w:i/>
          <w:lang w:val="el-GR"/>
        </w:rPr>
        <w:t>options</w:t>
      </w:r>
      <w:proofErr w:type="spellEnd"/>
      <w:r w:rsidRPr="00B81707">
        <w:rPr>
          <w:i/>
          <w:lang w:val="el-GR"/>
        </w:rPr>
        <w:t>) για τους κατόχους ομολόγων ελληνικού δημοσίου που υλοποιούν τη συμφωνία της 21ης Ιουλίου 2011 για την εθελοντική συμμετοχή των ιδιωτών, ώστε να διασφαλιστεί η βιωσιμότητα του δημοσίου χρέους. Η κάθε μία από αυτές αποτελεί ένα συγκεκριμένο σχήμα ανταλλαγής (</w:t>
      </w:r>
      <w:proofErr w:type="spellStart"/>
      <w:r w:rsidRPr="00B81707">
        <w:rPr>
          <w:i/>
          <w:lang w:val="el-GR"/>
        </w:rPr>
        <w:t>exchange</w:t>
      </w:r>
      <w:proofErr w:type="spellEnd"/>
      <w:r w:rsidRPr="00B81707">
        <w:rPr>
          <w:i/>
          <w:lang w:val="el-GR"/>
        </w:rPr>
        <w:t>) των υπαρχόντων ομολόγων (</w:t>
      </w:r>
      <w:proofErr w:type="spellStart"/>
      <w:r w:rsidRPr="00B81707">
        <w:rPr>
          <w:i/>
          <w:lang w:val="el-GR"/>
        </w:rPr>
        <w:t>Eligible</w:t>
      </w:r>
      <w:proofErr w:type="spellEnd"/>
      <w:r w:rsidRPr="00B81707">
        <w:rPr>
          <w:i/>
          <w:lang w:val="el-GR"/>
        </w:rPr>
        <w:t xml:space="preserve"> </w:t>
      </w:r>
      <w:proofErr w:type="spellStart"/>
      <w:r w:rsidRPr="00B81707">
        <w:rPr>
          <w:i/>
          <w:lang w:val="el-GR"/>
        </w:rPr>
        <w:t>Greek</w:t>
      </w:r>
      <w:proofErr w:type="spellEnd"/>
      <w:r w:rsidRPr="00B81707">
        <w:rPr>
          <w:i/>
          <w:lang w:val="el-GR"/>
        </w:rPr>
        <w:t xml:space="preserve"> </w:t>
      </w:r>
      <w:proofErr w:type="spellStart"/>
      <w:r w:rsidRPr="00B81707">
        <w:rPr>
          <w:i/>
          <w:lang w:val="el-GR"/>
        </w:rPr>
        <w:t>Government</w:t>
      </w:r>
      <w:proofErr w:type="spellEnd"/>
      <w:r w:rsidRPr="00B81707">
        <w:rPr>
          <w:i/>
          <w:lang w:val="el-GR"/>
        </w:rPr>
        <w:t xml:space="preserve"> </w:t>
      </w:r>
      <w:proofErr w:type="spellStart"/>
      <w:r w:rsidRPr="00B81707">
        <w:rPr>
          <w:i/>
          <w:lang w:val="el-GR"/>
        </w:rPr>
        <w:t>Bonds</w:t>
      </w:r>
      <w:proofErr w:type="spellEnd"/>
      <w:r w:rsidRPr="00B81707">
        <w:rPr>
          <w:i/>
          <w:lang w:val="el-GR"/>
        </w:rPr>
        <w:t>-</w:t>
      </w:r>
      <w:proofErr w:type="spellStart"/>
      <w:r w:rsidRPr="00B81707">
        <w:rPr>
          <w:i/>
          <w:lang w:val="el-GR"/>
        </w:rPr>
        <w:t>GGBs</w:t>
      </w:r>
      <w:proofErr w:type="spellEnd"/>
      <w:r w:rsidRPr="00B81707">
        <w:rPr>
          <w:i/>
          <w:lang w:val="el-GR"/>
        </w:rPr>
        <w:t>) με νέα ομόλογα που θα έχουν διαφορετικούς όρους ώστε να καταστεί το δημόσιο χρέος βιώσιμο. Οι επενδυτές (στην προκειμένη περίπτωση τα ασφαλιστικά ταμεία) κλήθηκαν να επιλέξουν σε ποια επιλογή και για ποιο μέρος των επενδύσεών τους σκόπευαν ενδεικτικά να συμμετέχουν. Οι επενδυτές μπορούσαν να συμμετέχουν σε πέραν της μίας επιλογής, γενικότερα, αλλά ακόμα και ως προς το ίδιο ομόλογο.</w:t>
      </w:r>
    </w:p>
    <w:p w:rsidR="00B81707" w:rsidRPr="00B81707" w:rsidRDefault="00B81707" w:rsidP="00B81707">
      <w:pPr>
        <w:pStyle w:val="10"/>
        <w:shd w:val="clear" w:color="auto" w:fill="FFFFFF"/>
        <w:tabs>
          <w:tab w:val="left" w:pos="0"/>
        </w:tabs>
        <w:ind w:left="0" w:right="-1" w:firstLine="340"/>
        <w:jc w:val="both"/>
        <w:rPr>
          <w:i/>
          <w:lang w:val="el-GR"/>
        </w:rPr>
      </w:pPr>
      <w:r w:rsidRPr="00B81707">
        <w:rPr>
          <w:i/>
          <w:lang w:val="el-GR"/>
        </w:rPr>
        <w:t xml:space="preserve">Με το με </w:t>
      </w:r>
      <w:proofErr w:type="spellStart"/>
      <w:r w:rsidRPr="00B81707">
        <w:rPr>
          <w:i/>
          <w:lang w:val="el-GR"/>
        </w:rPr>
        <w:t>αριθμ</w:t>
      </w:r>
      <w:proofErr w:type="spellEnd"/>
      <w:r w:rsidRPr="00B81707">
        <w:rPr>
          <w:i/>
          <w:lang w:val="el-GR"/>
        </w:rPr>
        <w:t xml:space="preserve">. </w:t>
      </w:r>
      <w:proofErr w:type="spellStart"/>
      <w:r w:rsidRPr="00B81707">
        <w:rPr>
          <w:i/>
          <w:lang w:val="el-GR"/>
        </w:rPr>
        <w:t>πρωτ</w:t>
      </w:r>
      <w:proofErr w:type="spellEnd"/>
      <w:r w:rsidRPr="00B81707">
        <w:rPr>
          <w:i/>
          <w:lang w:val="el-GR"/>
        </w:rPr>
        <w:t>. ΕΤΑΑ 121366/09-09-2011 έγγραφο, διαβιβάστηκε στο Εποπτεύον Υπουργείο η 146/30/08-09-2011 Απόφαση του ΔΣ του ΕΤΑΑ σύμφωνα με την οποία «Το Διοικητικό Συμβούλιο αποφασίζει ομοφώνως:</w:t>
      </w:r>
    </w:p>
    <w:p w:rsidR="00B81707" w:rsidRPr="00B81707" w:rsidRDefault="00B81707" w:rsidP="00B81707">
      <w:pPr>
        <w:pStyle w:val="10"/>
        <w:shd w:val="clear" w:color="auto" w:fill="FFFFFF"/>
        <w:tabs>
          <w:tab w:val="left" w:pos="0"/>
        </w:tabs>
        <w:ind w:left="0" w:right="-1" w:firstLine="340"/>
        <w:jc w:val="both"/>
        <w:rPr>
          <w:i/>
          <w:lang w:val="el-GR"/>
        </w:rPr>
      </w:pPr>
      <w:r w:rsidRPr="00B81707">
        <w:rPr>
          <w:i/>
          <w:lang w:val="el-GR"/>
        </w:rPr>
        <w:t xml:space="preserve">«Α) να εκφράσει την πρόθεση συμμετοχής του Ενιαίου Ταμείου Ανεξάρτητα Απασχολουμένων στην ανταλλαγή ομολόγων ελληνικού δημοσίου (επισυνάπτεται πίνακας των σχετικών ομολόγων του ΕΤΑΑ, όπου αποτελεί σώμα της παρούσας απόφασης) επιλέγοντας την πρώτη εναλλακτική (1 </w:t>
      </w:r>
      <w:proofErr w:type="spellStart"/>
      <w:r w:rsidRPr="00B81707">
        <w:rPr>
          <w:i/>
          <w:lang w:val="el-GR"/>
        </w:rPr>
        <w:t>Option</w:t>
      </w:r>
      <w:proofErr w:type="spellEnd"/>
      <w:r w:rsidRPr="00B81707">
        <w:rPr>
          <w:i/>
          <w:lang w:val="el-GR"/>
        </w:rPr>
        <w:t xml:space="preserve">), ήτοι την ανταλλαγή των υπαρχόντων ομολόγων του Ταμείου στην ονομαστική τους αξία, με νέα τριακονταετή ομόλογα, με εξασφαλισμένο το κεφάλαιο μέσω ενός 30ετούς ΑΑΑ </w:t>
      </w:r>
      <w:proofErr w:type="spellStart"/>
      <w:r w:rsidRPr="00B81707">
        <w:rPr>
          <w:i/>
          <w:lang w:val="el-GR"/>
        </w:rPr>
        <w:t>zero</w:t>
      </w:r>
      <w:proofErr w:type="spellEnd"/>
      <w:r w:rsidRPr="00B81707">
        <w:rPr>
          <w:i/>
          <w:lang w:val="el-GR"/>
        </w:rPr>
        <w:t xml:space="preserve"> </w:t>
      </w:r>
      <w:proofErr w:type="spellStart"/>
      <w:r w:rsidRPr="00B81707">
        <w:rPr>
          <w:i/>
          <w:lang w:val="el-GR"/>
        </w:rPr>
        <w:t>coupon</w:t>
      </w:r>
      <w:proofErr w:type="spellEnd"/>
      <w:r w:rsidRPr="00B81707">
        <w:rPr>
          <w:i/>
          <w:lang w:val="el-GR"/>
        </w:rPr>
        <w:t xml:space="preserve"> ομολόγου και κουπόνια (με βάση τις τιμές αγοράς που ισχύουν στις 21 Ιουλίου) του 4% για τα έτη 1 έως 4, 4,5% για 6 έτη έως 10 και 5% για τα έτη 11 έως 30.</w:t>
      </w:r>
    </w:p>
    <w:p w:rsidR="00B81707" w:rsidRPr="00B81707" w:rsidRDefault="00B81707" w:rsidP="00B81707">
      <w:pPr>
        <w:pStyle w:val="10"/>
        <w:shd w:val="clear" w:color="auto" w:fill="FFFFFF"/>
        <w:tabs>
          <w:tab w:val="left" w:pos="0"/>
        </w:tabs>
        <w:ind w:left="0" w:right="-1" w:firstLine="340"/>
        <w:jc w:val="both"/>
        <w:rPr>
          <w:i/>
          <w:lang w:val="el-GR"/>
        </w:rPr>
      </w:pPr>
      <w:r w:rsidRPr="00B81707">
        <w:rPr>
          <w:i/>
          <w:lang w:val="el-GR"/>
        </w:rPr>
        <w:t xml:space="preserve">Υπό αίρεση διότι, </w:t>
      </w:r>
    </w:p>
    <w:p w:rsidR="00B81707" w:rsidRPr="00B81707" w:rsidRDefault="00B81707" w:rsidP="00B81707">
      <w:pPr>
        <w:pStyle w:val="10"/>
        <w:shd w:val="clear" w:color="auto" w:fill="FFFFFF"/>
        <w:tabs>
          <w:tab w:val="left" w:pos="0"/>
        </w:tabs>
        <w:ind w:left="0" w:right="-1" w:firstLine="340"/>
        <w:jc w:val="both"/>
        <w:rPr>
          <w:i/>
          <w:lang w:val="el-GR"/>
        </w:rPr>
      </w:pPr>
      <w:r w:rsidRPr="00B81707">
        <w:rPr>
          <w:i/>
          <w:lang w:val="el-GR"/>
        </w:rPr>
        <w:t>Παρά το γεγονός ότι το ΕΤΑΑ είναι ΝΠΔΔ, βάσει της συμφωνίας της 21ης Ιουλίου για την διασφάλιση της βιωσιμότητας του δημοσίου χρέους θεωρείται ιδιώτης επενδυτής, δεν είναι όμως για το Ταμείο εφικτό να διερευνήσει τη νομιμότητα της κατηγοριοποίησης αυτής.</w:t>
      </w:r>
    </w:p>
    <w:p w:rsidR="00B81707" w:rsidRPr="00B81707" w:rsidRDefault="00B81707" w:rsidP="00B81707">
      <w:pPr>
        <w:pStyle w:val="10"/>
        <w:shd w:val="clear" w:color="auto" w:fill="FFFFFF"/>
        <w:tabs>
          <w:tab w:val="left" w:pos="0"/>
        </w:tabs>
        <w:ind w:left="0" w:right="-1" w:firstLine="340"/>
        <w:jc w:val="both"/>
        <w:rPr>
          <w:i/>
          <w:lang w:val="el-GR"/>
        </w:rPr>
      </w:pPr>
      <w:r w:rsidRPr="00B81707">
        <w:rPr>
          <w:i/>
          <w:lang w:val="el-GR"/>
        </w:rPr>
        <w:t xml:space="preserve"> Δεν έχει διευκρινισθεί εάν οι αποφάσεις για την αγορά κλπ των ομολόγων είναι νόμιμο να λαμβάνονται από το ΔΣ των ΦΚΑ ή από την Τράπεζα της Ελλάδος (</w:t>
      </w:r>
      <w:proofErr w:type="spellStart"/>
      <w:r w:rsidRPr="00B81707">
        <w:rPr>
          <w:i/>
          <w:lang w:val="el-GR"/>
        </w:rPr>
        <w:t>ΤτΕ</w:t>
      </w:r>
      <w:proofErr w:type="spellEnd"/>
      <w:r w:rsidRPr="00B81707">
        <w:rPr>
          <w:i/>
          <w:lang w:val="el-GR"/>
        </w:rPr>
        <w:t>)(ν. 3586/2007, ν. 3863/2010, ν. 3996/2011 και την επιστολή της Τράπεζας της Ελλάδος προς το ΤΕΑΔΥ.</w:t>
      </w:r>
    </w:p>
    <w:p w:rsidR="00B81707" w:rsidRPr="00B81707" w:rsidRDefault="00B81707" w:rsidP="00B81707">
      <w:pPr>
        <w:pStyle w:val="10"/>
        <w:shd w:val="clear" w:color="auto" w:fill="FFFFFF"/>
        <w:tabs>
          <w:tab w:val="left" w:pos="0"/>
        </w:tabs>
        <w:ind w:left="0" w:right="-1" w:firstLine="340"/>
        <w:jc w:val="both"/>
        <w:rPr>
          <w:i/>
          <w:lang w:val="el-GR"/>
        </w:rPr>
      </w:pPr>
      <w:r w:rsidRPr="00B81707">
        <w:rPr>
          <w:i/>
          <w:lang w:val="el-GR"/>
        </w:rPr>
        <w:t>Η λήψη οριστικής απόφασης θα γίνει όταν τεθεί υπόψη μας το συμφωνητικό της ανταλλαγής των ομολόγων και οι νομικοί όροι που περιλαμβάνονται σ’  αυτό.</w:t>
      </w:r>
    </w:p>
    <w:p w:rsidR="00B81707" w:rsidRPr="00B81707" w:rsidRDefault="00B81707" w:rsidP="00B81707">
      <w:pPr>
        <w:pStyle w:val="10"/>
        <w:shd w:val="clear" w:color="auto" w:fill="FFFFFF"/>
        <w:tabs>
          <w:tab w:val="left" w:pos="0"/>
        </w:tabs>
        <w:ind w:left="0" w:right="-1" w:firstLine="340"/>
        <w:jc w:val="both"/>
        <w:rPr>
          <w:i/>
          <w:lang w:val="el-GR"/>
        </w:rPr>
      </w:pPr>
      <w:r w:rsidRPr="00B81707">
        <w:rPr>
          <w:i/>
          <w:lang w:val="el-GR"/>
        </w:rPr>
        <w:t xml:space="preserve">Β) Μέχρι την λήψη οριστικής απόφασης να ζητηθούν οι απόψεις των: ΕΔΕΚΤ-ΑΕΠΕΥ, Εθνικής Τράπεζας, Τράπεζας Αττικής και </w:t>
      </w:r>
      <w:proofErr w:type="spellStart"/>
      <w:r w:rsidRPr="00B81707">
        <w:rPr>
          <w:i/>
          <w:lang w:val="el-GR"/>
        </w:rPr>
        <w:t>Alpha</w:t>
      </w:r>
      <w:proofErr w:type="spellEnd"/>
      <w:r w:rsidRPr="00B81707">
        <w:rPr>
          <w:i/>
          <w:lang w:val="el-GR"/>
        </w:rPr>
        <w:t>-</w:t>
      </w:r>
      <w:proofErr w:type="spellStart"/>
      <w:r w:rsidRPr="00B81707">
        <w:rPr>
          <w:i/>
          <w:lang w:val="el-GR"/>
        </w:rPr>
        <w:t>Eurobank</w:t>
      </w:r>
      <w:proofErr w:type="spellEnd"/>
      <w:r w:rsidRPr="00B81707">
        <w:rPr>
          <w:i/>
          <w:lang w:val="el-GR"/>
        </w:rPr>
        <w:t>.»</w:t>
      </w:r>
    </w:p>
    <w:p w:rsidR="00B81707" w:rsidRPr="00B81707" w:rsidRDefault="00B81707" w:rsidP="00B81707">
      <w:pPr>
        <w:pStyle w:val="10"/>
        <w:shd w:val="clear" w:color="auto" w:fill="FFFFFF"/>
        <w:tabs>
          <w:tab w:val="left" w:pos="0"/>
        </w:tabs>
        <w:ind w:left="0" w:right="-1" w:firstLine="340"/>
        <w:jc w:val="both"/>
        <w:rPr>
          <w:i/>
          <w:lang w:val="el-GR"/>
        </w:rPr>
      </w:pPr>
      <w:r w:rsidRPr="00B81707">
        <w:rPr>
          <w:i/>
          <w:lang w:val="el-GR"/>
        </w:rPr>
        <w:t xml:space="preserve">Στις 14/09/2011 σε εφαρμογή του εδαφίου Β της ανωτέρω απόφασης, το ΕΤΑΑ απευθύνθηκε (124540/15-09-2011) στις τράπεζες Εθνική, Αττικής,  </w:t>
      </w:r>
      <w:proofErr w:type="spellStart"/>
      <w:r w:rsidRPr="00B81707">
        <w:rPr>
          <w:i/>
          <w:lang w:val="el-GR"/>
        </w:rPr>
        <w:t>Alpha</w:t>
      </w:r>
      <w:proofErr w:type="spellEnd"/>
      <w:r w:rsidRPr="00B81707">
        <w:rPr>
          <w:i/>
          <w:lang w:val="el-GR"/>
        </w:rPr>
        <w:t xml:space="preserve"> και </w:t>
      </w:r>
      <w:proofErr w:type="spellStart"/>
      <w:r w:rsidRPr="00B81707">
        <w:rPr>
          <w:i/>
          <w:lang w:val="el-GR"/>
        </w:rPr>
        <w:t>Eurobank</w:t>
      </w:r>
      <w:proofErr w:type="spellEnd"/>
      <w:r w:rsidRPr="00B81707">
        <w:rPr>
          <w:i/>
          <w:lang w:val="el-GR"/>
        </w:rPr>
        <w:t xml:space="preserve"> ώστε να εκφράσουν τις απόψεις τους.</w:t>
      </w:r>
    </w:p>
    <w:p w:rsidR="00B81707" w:rsidRPr="00B81707" w:rsidRDefault="00B81707" w:rsidP="00B81707">
      <w:pPr>
        <w:pStyle w:val="10"/>
        <w:shd w:val="clear" w:color="auto" w:fill="FFFFFF"/>
        <w:tabs>
          <w:tab w:val="left" w:pos="0"/>
        </w:tabs>
        <w:ind w:left="0" w:right="-1" w:firstLine="340"/>
        <w:jc w:val="both"/>
        <w:rPr>
          <w:i/>
          <w:lang w:val="el-GR"/>
        </w:rPr>
      </w:pPr>
      <w:r w:rsidRPr="00B81707">
        <w:rPr>
          <w:i/>
          <w:lang w:val="el-GR"/>
        </w:rPr>
        <w:t xml:space="preserve">Τις απόψεις τους παρουσίασαν μόνο η Τράπεζα Αττικής και η </w:t>
      </w:r>
      <w:proofErr w:type="spellStart"/>
      <w:r w:rsidRPr="00B81707">
        <w:rPr>
          <w:i/>
          <w:lang w:val="el-GR"/>
        </w:rPr>
        <w:t>Eurobank</w:t>
      </w:r>
      <w:proofErr w:type="spellEnd"/>
      <w:r w:rsidRPr="00B81707">
        <w:rPr>
          <w:i/>
          <w:lang w:val="el-GR"/>
        </w:rPr>
        <w:t>.</w:t>
      </w:r>
    </w:p>
    <w:p w:rsidR="00B81707" w:rsidRPr="00B81707" w:rsidRDefault="00B81707" w:rsidP="00B81707">
      <w:pPr>
        <w:pStyle w:val="10"/>
        <w:shd w:val="clear" w:color="auto" w:fill="FFFFFF"/>
        <w:tabs>
          <w:tab w:val="left" w:pos="0"/>
        </w:tabs>
        <w:ind w:left="0" w:right="-1" w:firstLine="340"/>
        <w:jc w:val="both"/>
        <w:rPr>
          <w:i/>
          <w:lang w:val="el-GR"/>
        </w:rPr>
      </w:pPr>
      <w:r w:rsidRPr="00B81707">
        <w:rPr>
          <w:i/>
          <w:lang w:val="el-GR"/>
        </w:rPr>
        <w:t>Επιπλέον, το ΕΤΑΑ απευθύνθηκε και στην ΕΔΕΚΤ ΑΕΠΕΥ η οποία στη συνέχεια απάντησε ότι λειτουργεί υπό την εποπτεία της Επιτροπής Κεφαλαιαγοράς και για την παροχή επενδυτικών υπηρεσιών υποχρεούται να συνάπτει εγγράφως σύμβαση παροχής επενδυτικών υπηρεσιών και επισύναψε και σχετικά σχέδια.</w:t>
      </w:r>
    </w:p>
    <w:p w:rsidR="00B81707" w:rsidRPr="00B81707" w:rsidRDefault="00B81707" w:rsidP="00B81707">
      <w:pPr>
        <w:pStyle w:val="10"/>
        <w:shd w:val="clear" w:color="auto" w:fill="FFFFFF"/>
        <w:tabs>
          <w:tab w:val="left" w:pos="0"/>
        </w:tabs>
        <w:ind w:left="0" w:right="-1" w:firstLine="340"/>
        <w:jc w:val="both"/>
        <w:rPr>
          <w:i/>
          <w:lang w:val="el-GR"/>
        </w:rPr>
      </w:pPr>
      <w:r w:rsidRPr="00B81707">
        <w:rPr>
          <w:i/>
          <w:lang w:val="el-GR"/>
        </w:rPr>
        <w:t xml:space="preserve">Η παραπάνω συμφωνία δεν ολοκληρώθηκε και σε συνέχεια της συμφωνίας της 26ης και 27ης Οκτωβρίου 2011, η Τράπεζα της Ελλάδος ως θεματοφύλακας των ΟΕΔ βάσει του ν. 3863/2010 αρ. 45 έστειλε επιστολή (104/2257/01-03-2012) με θέμα: Πρόγραμμα Ανταλλαγής Ομολόγων (PSI) επισημαίνοντας την καταληκτική ημερομηνία συμμετοχής (08-03-2015) και τη διαβίβαση της σχετικής εγκριτικής απόφασης του αρμόδιου οργάνου στην </w:t>
      </w:r>
      <w:proofErr w:type="spellStart"/>
      <w:r w:rsidRPr="00B81707">
        <w:rPr>
          <w:i/>
          <w:lang w:val="el-GR"/>
        </w:rPr>
        <w:t>ΤτΕ</w:t>
      </w:r>
      <w:proofErr w:type="spellEnd"/>
      <w:r w:rsidRPr="00B81707">
        <w:rPr>
          <w:i/>
          <w:lang w:val="el-GR"/>
        </w:rPr>
        <w:t xml:space="preserve"> μέχρι την 7η Μαρτίου 2012. Επίσης, παρέπεμψε στον </w:t>
      </w:r>
      <w:proofErr w:type="spellStart"/>
      <w:r w:rsidRPr="00B81707">
        <w:rPr>
          <w:i/>
          <w:lang w:val="el-GR"/>
        </w:rPr>
        <w:t>ιστότοπο</w:t>
      </w:r>
      <w:proofErr w:type="spellEnd"/>
      <w:r w:rsidRPr="00B81707">
        <w:rPr>
          <w:i/>
          <w:lang w:val="el-GR"/>
        </w:rPr>
        <w:t xml:space="preserve"> </w:t>
      </w:r>
      <w:hyperlink r:id="rId9" w:history="1">
        <w:r w:rsidRPr="00B81707">
          <w:rPr>
            <w:rStyle w:val="-"/>
            <w:i/>
            <w:lang w:val="el-GR"/>
          </w:rPr>
          <w:t>www.greekbonds.gr</w:t>
        </w:r>
      </w:hyperlink>
      <w:r w:rsidRPr="00B81707">
        <w:rPr>
          <w:i/>
          <w:lang w:val="el-GR"/>
        </w:rPr>
        <w:t xml:space="preserve"> για τη σχετική πρόσκληση και πληροφοριακό δελτίο που είχε αναρτηθεί από την Ελληνική Δημοκρατία την 24η Φεβρουαρίου 2012.</w:t>
      </w:r>
    </w:p>
    <w:p w:rsidR="00B81707" w:rsidRPr="00B81707" w:rsidRDefault="00B81707" w:rsidP="00B81707">
      <w:pPr>
        <w:pStyle w:val="10"/>
        <w:shd w:val="clear" w:color="auto" w:fill="FFFFFF"/>
        <w:tabs>
          <w:tab w:val="left" w:pos="0"/>
        </w:tabs>
        <w:ind w:left="0" w:right="-1" w:firstLine="340"/>
        <w:jc w:val="both"/>
        <w:rPr>
          <w:i/>
          <w:lang w:val="el-GR"/>
        </w:rPr>
      </w:pPr>
      <w:r w:rsidRPr="00B81707">
        <w:rPr>
          <w:i/>
          <w:lang w:val="el-GR"/>
        </w:rPr>
        <w:t xml:space="preserve">Στην Ανακοίνωση Τύπου του Υπουργείου Οικονομικών με ημερομηνία 24/02/2012 μεταξύ άλλων αναφερόταν: </w:t>
      </w:r>
    </w:p>
    <w:p w:rsidR="00B81707" w:rsidRPr="00B81707" w:rsidRDefault="00B81707" w:rsidP="00B81707">
      <w:pPr>
        <w:pStyle w:val="10"/>
        <w:shd w:val="clear" w:color="auto" w:fill="FFFFFF"/>
        <w:tabs>
          <w:tab w:val="left" w:pos="0"/>
        </w:tabs>
        <w:ind w:left="0" w:right="-1" w:firstLine="340"/>
        <w:jc w:val="both"/>
        <w:rPr>
          <w:i/>
          <w:color w:val="000000"/>
          <w:u w:val="single"/>
          <w:lang w:val="el-GR"/>
        </w:rPr>
      </w:pPr>
      <w:r w:rsidRPr="00B81707">
        <w:rPr>
          <w:i/>
          <w:lang w:val="el-GR"/>
        </w:rPr>
        <w:t xml:space="preserve">«…Οι προτάσεις ανταλλαγής ή και οι προσκλήσεις για λήψη συναίνεσης θα επιτρέψουν στους κατόχους του ιδιωτικού τομέα να ανταλλάξουν ομόλογα τα οποία έχουν επιλεγεί να συμμετέχουν στο PSI με (i) νέα ομόλογα τα οποία θα εκδοθούν από την Ελληνική Δημοκρατία κατά την Ημέρα Διακανονισμού του PSI με ονομαστική αξία ίση με 31,5% της ονομαστικής αξίας των ομολόγων που ανταλλάσσουν, (ii) τίτλους Ευρωπαϊκού Ταμείου Χρηματοπιστωτικής Σταθερότητας (ΕΤΧΣ) με ημερομηνία λήξης δύο έτη ή λιγότερο από την Ημερομηνία Διακανονισμού του PSI και με ονομαστική αξία ίση με 15% της ονομαστικής αξίας των ομολόγων που ανταλλάσσουν, (iii) αποσπώμενους τίτλους ΑΕΠ που έχουν εκδοθεί από την Ελληνική Δημοκρατία με λογιζόμενη αξία ίση με την ονομαστική αξία των νέων ομολόγων κάθε κατόχου. Κατά την Ημερομηνία Διακανονισμού του PSI, η Ελληνική Δημοκρατία θα παραδώσει επίσης τίτλους ΕΤΧΣ βραχυπρόθεσμης λήξης σε εξόφληση όλων των ανεξόφλητων τόκων </w:t>
      </w:r>
      <w:r w:rsidRPr="00B81707">
        <w:rPr>
          <w:i/>
          <w:lang w:val="el-GR"/>
        </w:rPr>
        <w:lastRenderedPageBreak/>
        <w:t>των ομολόγων που ανταλλάσσονται οι οποίοι έχουν προκύψει μέχρι τις 24 Φεβρουαρίου 2012. Οι όροι των νέων ομολόγων, των τίτλων ΑΕΠ και των τίτλων ΕΤΧΣ αναφέρονται περιληπτικά στο παράρτημα ΙΙ.  ...»</w:t>
      </w:r>
    </w:p>
    <w:p w:rsidR="00B81707" w:rsidRPr="00B81707" w:rsidRDefault="00B81707" w:rsidP="00B81707">
      <w:pPr>
        <w:pStyle w:val="-HTML1"/>
        <w:ind w:firstLine="794"/>
        <w:jc w:val="both"/>
        <w:rPr>
          <w:rFonts w:ascii="Times New Roman" w:hAnsi="Times New Roman" w:cs="Times New Roman"/>
          <w:i/>
          <w:color w:val="000000"/>
        </w:rPr>
      </w:pPr>
      <w:r w:rsidRPr="00B81707">
        <w:rPr>
          <w:rFonts w:ascii="Times New Roman" w:hAnsi="Times New Roman" w:cs="Times New Roman"/>
          <w:i/>
          <w:color w:val="000000"/>
          <w:u w:val="single"/>
        </w:rPr>
        <w:t>Με το 25820/07-03-2012 έγγραφο</w:t>
      </w:r>
      <w:r w:rsidRPr="00B81707">
        <w:rPr>
          <w:rFonts w:ascii="Times New Roman" w:hAnsi="Times New Roman" w:cs="Times New Roman"/>
          <w:i/>
          <w:color w:val="000000"/>
        </w:rPr>
        <w:t xml:space="preserve">, διαβιβάστηκε στο Τμήμα </w:t>
      </w:r>
      <w:proofErr w:type="spellStart"/>
      <w:r w:rsidRPr="00B81707">
        <w:rPr>
          <w:rFonts w:ascii="Times New Roman" w:hAnsi="Times New Roman" w:cs="Times New Roman"/>
          <w:i/>
          <w:color w:val="000000"/>
        </w:rPr>
        <w:t>Θεματοφύλαξης</w:t>
      </w:r>
      <w:proofErr w:type="spellEnd"/>
      <w:r w:rsidRPr="00B81707">
        <w:rPr>
          <w:rFonts w:ascii="Times New Roman" w:hAnsi="Times New Roman" w:cs="Times New Roman"/>
          <w:i/>
          <w:color w:val="000000"/>
        </w:rPr>
        <w:t xml:space="preserve"> και Διαχείρισης Τίτλων του Δημοσίου, της Διεύθυνσης Εργασιών Δημοσίου, της </w:t>
      </w:r>
      <w:proofErr w:type="spellStart"/>
      <w:r w:rsidRPr="00B81707">
        <w:rPr>
          <w:rFonts w:ascii="Times New Roman" w:hAnsi="Times New Roman" w:cs="Times New Roman"/>
          <w:i/>
          <w:color w:val="000000"/>
        </w:rPr>
        <w:t>ΤτΕ</w:t>
      </w:r>
      <w:proofErr w:type="spellEnd"/>
      <w:r w:rsidRPr="00B81707">
        <w:rPr>
          <w:rFonts w:ascii="Times New Roman" w:hAnsi="Times New Roman" w:cs="Times New Roman"/>
          <w:i/>
          <w:color w:val="000000"/>
        </w:rPr>
        <w:t xml:space="preserve"> η  </w:t>
      </w:r>
      <w:r w:rsidRPr="00B81707">
        <w:rPr>
          <w:rFonts w:ascii="Times New Roman" w:hAnsi="Times New Roman" w:cs="Times New Roman"/>
          <w:i/>
          <w:color w:val="000000"/>
          <w:u w:val="single"/>
        </w:rPr>
        <w:t xml:space="preserve">172/2/06-03-2012 </w:t>
      </w:r>
      <w:r w:rsidRPr="00B81707">
        <w:rPr>
          <w:rFonts w:ascii="Times New Roman" w:hAnsi="Times New Roman" w:cs="Times New Roman"/>
          <w:b/>
          <w:i/>
          <w:color w:val="000000"/>
          <w:u w:val="single"/>
        </w:rPr>
        <w:t>απόφαση του ΔΣ</w:t>
      </w:r>
      <w:r w:rsidRPr="00B81707">
        <w:rPr>
          <w:rFonts w:ascii="Times New Roman" w:hAnsi="Times New Roman" w:cs="Times New Roman"/>
          <w:b/>
          <w:i/>
          <w:color w:val="000000"/>
        </w:rPr>
        <w:t xml:space="preserve"> του ΕΤΑΑ</w:t>
      </w:r>
      <w:r w:rsidRPr="00B81707">
        <w:rPr>
          <w:rFonts w:ascii="Times New Roman" w:hAnsi="Times New Roman" w:cs="Times New Roman"/>
          <w:i/>
          <w:color w:val="000000"/>
        </w:rPr>
        <w:t xml:space="preserve"> σύμφωνα με τη οποία </w:t>
      </w:r>
      <w:r w:rsidRPr="00B81707">
        <w:rPr>
          <w:rFonts w:ascii="Times New Roman" w:hAnsi="Times New Roman" w:cs="Times New Roman"/>
          <w:b/>
          <w:i/>
          <w:color w:val="000000"/>
        </w:rPr>
        <w:t xml:space="preserve">«…αποφασίζει κατά πλειοψηφία να δηλώσει την πρόθεση του ΕΤΑΑ για </w:t>
      </w:r>
      <w:r w:rsidRPr="00B81707">
        <w:rPr>
          <w:rFonts w:ascii="Times New Roman" w:hAnsi="Times New Roman" w:cs="Times New Roman"/>
          <w:b/>
          <w:i/>
          <w:color w:val="000000"/>
          <w:u w:val="single"/>
        </w:rPr>
        <w:t>μη συμμετοχή</w:t>
      </w:r>
      <w:r w:rsidRPr="00B81707">
        <w:rPr>
          <w:rFonts w:ascii="Times New Roman" w:hAnsi="Times New Roman" w:cs="Times New Roman"/>
          <w:b/>
          <w:i/>
          <w:color w:val="000000"/>
        </w:rPr>
        <w:t xml:space="preserve"> στο Πρόγραμμα Ανταλλαγής Ομολόγων (PSI) της Ελληνικής Δημοκρατίας. …»</w:t>
      </w:r>
    </w:p>
    <w:p w:rsidR="00B81707" w:rsidRPr="00B81707" w:rsidRDefault="00B81707" w:rsidP="00B81707">
      <w:pPr>
        <w:pStyle w:val="-HTML1"/>
        <w:ind w:firstLine="794"/>
        <w:jc w:val="both"/>
        <w:rPr>
          <w:rFonts w:ascii="Times New Roman" w:hAnsi="Times New Roman" w:cs="Times New Roman"/>
          <w:i/>
          <w:shd w:val="clear" w:color="auto" w:fill="FFFF00"/>
        </w:rPr>
      </w:pPr>
      <w:r w:rsidRPr="00B81707">
        <w:rPr>
          <w:rFonts w:ascii="Times New Roman" w:hAnsi="Times New Roman" w:cs="Times New Roman"/>
          <w:i/>
          <w:color w:val="000000"/>
        </w:rPr>
        <w:t xml:space="preserve">Με την έκδοση της </w:t>
      </w:r>
      <w:r w:rsidRPr="00B81707">
        <w:rPr>
          <w:rFonts w:ascii="Times New Roman" w:hAnsi="Times New Roman" w:cs="Times New Roman"/>
          <w:i/>
          <w:color w:val="000000"/>
          <w:u w:val="single"/>
        </w:rPr>
        <w:t>Πράξης Υπουργικού Συμβουλίου 10/2012</w:t>
      </w:r>
      <w:r w:rsidRPr="00B81707">
        <w:rPr>
          <w:rFonts w:ascii="Times New Roman" w:hAnsi="Times New Roman" w:cs="Times New Roman"/>
          <w:i/>
          <w:color w:val="000000"/>
        </w:rPr>
        <w:t xml:space="preserve"> (ΦΕΚ Α’50/09.3.2012) «Έγκριση της απόφασης των Ομολογιούχων για την τροποποίηση των επιλέξιμων τίτλων, όπως βεβαιώθηκε από την Τράπεζα της Ελλάδος ως Διαχειριστή της Διαδικασίας» και την </w:t>
      </w:r>
      <w:r w:rsidRPr="00B81707">
        <w:rPr>
          <w:rFonts w:ascii="Times New Roman" w:hAnsi="Times New Roman" w:cs="Times New Roman"/>
          <w:i/>
          <w:color w:val="000000"/>
          <w:u w:val="single"/>
        </w:rPr>
        <w:t>Υπουργική Απόφαση του Αναπληρωτή Υπουργού Οικονομικών αρ. 2/20964/0023</w:t>
      </w:r>
      <w:r w:rsidRPr="00B81707">
        <w:rPr>
          <w:rFonts w:ascii="Times New Roman" w:hAnsi="Times New Roman" w:cs="Times New Roman"/>
          <w:i/>
          <w:color w:val="000000"/>
          <w:u w:val="single"/>
          <w:vertAlign w:val="superscript"/>
        </w:rPr>
        <w:t>Α</w:t>
      </w:r>
      <w:r w:rsidRPr="00B81707">
        <w:rPr>
          <w:rFonts w:ascii="Times New Roman" w:hAnsi="Times New Roman" w:cs="Times New Roman"/>
          <w:i/>
          <w:color w:val="000000"/>
          <w:u w:val="single"/>
        </w:rPr>
        <w:t xml:space="preserve"> (ΦΕΚ Β’ 682/9.3.2012)</w:t>
      </w:r>
      <w:r w:rsidRPr="00B81707">
        <w:rPr>
          <w:rFonts w:ascii="Times New Roman" w:hAnsi="Times New Roman" w:cs="Times New Roman"/>
          <w:i/>
          <w:color w:val="000000"/>
        </w:rPr>
        <w:t xml:space="preserve"> σε συνδυασμό με το άρθρο πρώτο, παράγραφος 7, 8 και 9 του </w:t>
      </w:r>
      <w:r w:rsidRPr="00B81707">
        <w:rPr>
          <w:rFonts w:ascii="Times New Roman" w:hAnsi="Times New Roman" w:cs="Times New Roman"/>
          <w:i/>
          <w:color w:val="000000"/>
          <w:u w:val="single"/>
        </w:rPr>
        <w:t>Ν.4050 (ΦΕΚ Α 36/23.2.2012)</w:t>
      </w:r>
      <w:r w:rsidRPr="00B81707">
        <w:rPr>
          <w:rFonts w:ascii="Times New Roman" w:hAnsi="Times New Roman" w:cs="Times New Roman"/>
          <w:i/>
          <w:color w:val="000000"/>
        </w:rPr>
        <w:t>, η συμμετοχή των ΦΚΑ στο Πρόγραμμα Ανταλλαγής Ομολόγων κατέστη υποχρεωτική.  Στην υποχρεωτική συμμετοχή του Κοινού Κεφαλαίου στο πρόγραμμα ανταλλαγής ομολόγων και αναδιάταξης του ελληνικού χρέους (</w:t>
      </w:r>
      <w:r w:rsidRPr="00B81707">
        <w:rPr>
          <w:rFonts w:ascii="Times New Roman" w:hAnsi="Times New Roman" w:cs="Times New Roman"/>
          <w:i/>
          <w:color w:val="000000"/>
          <w:lang w:val="en-US"/>
        </w:rPr>
        <w:t>PSI</w:t>
      </w:r>
      <w:r w:rsidRPr="00B81707">
        <w:rPr>
          <w:rFonts w:ascii="Times New Roman" w:hAnsi="Times New Roman" w:cs="Times New Roman"/>
          <w:i/>
          <w:color w:val="000000"/>
        </w:rPr>
        <w:t xml:space="preserve">) αναφέρεται το υπ’ αριθμό </w:t>
      </w:r>
      <w:proofErr w:type="spellStart"/>
      <w:r w:rsidRPr="00B81707">
        <w:rPr>
          <w:rFonts w:ascii="Times New Roman" w:hAnsi="Times New Roman" w:cs="Times New Roman"/>
          <w:i/>
          <w:color w:val="000000"/>
        </w:rPr>
        <w:t>πρωτ</w:t>
      </w:r>
      <w:proofErr w:type="spellEnd"/>
      <w:r w:rsidRPr="00B81707">
        <w:rPr>
          <w:rFonts w:ascii="Times New Roman" w:hAnsi="Times New Roman" w:cs="Times New Roman"/>
          <w:i/>
          <w:color w:val="000000"/>
        </w:rPr>
        <w:t xml:space="preserve">. 267/5-4-2012 έγγραφο της </w:t>
      </w:r>
      <w:proofErr w:type="spellStart"/>
      <w:r w:rsidRPr="00B81707">
        <w:rPr>
          <w:rFonts w:ascii="Times New Roman" w:hAnsi="Times New Roman" w:cs="Times New Roman"/>
          <w:i/>
          <w:color w:val="000000"/>
        </w:rPr>
        <w:t>ΤτΕ</w:t>
      </w:r>
      <w:proofErr w:type="spellEnd"/>
      <w:r w:rsidRPr="00B81707">
        <w:rPr>
          <w:rFonts w:ascii="Times New Roman" w:hAnsi="Times New Roman" w:cs="Times New Roman"/>
          <w:i/>
          <w:color w:val="000000"/>
        </w:rPr>
        <w:t xml:space="preserve"> προς το ΕΤΑΑ (</w:t>
      </w:r>
      <w:proofErr w:type="spellStart"/>
      <w:r w:rsidRPr="00B81707">
        <w:rPr>
          <w:rFonts w:ascii="Times New Roman" w:hAnsi="Times New Roman" w:cs="Times New Roman"/>
          <w:i/>
          <w:color w:val="000000"/>
        </w:rPr>
        <w:t>πρωτ</w:t>
      </w:r>
      <w:proofErr w:type="spellEnd"/>
      <w:r w:rsidRPr="00B81707">
        <w:rPr>
          <w:rFonts w:ascii="Times New Roman" w:hAnsi="Times New Roman" w:cs="Times New Roman"/>
          <w:i/>
          <w:color w:val="000000"/>
        </w:rPr>
        <w:t xml:space="preserve">. ΕΤΑΑ: 45490/19-4-2012). Ακολουθούν η επιστολή της </w:t>
      </w:r>
      <w:proofErr w:type="spellStart"/>
      <w:r w:rsidRPr="00B81707">
        <w:rPr>
          <w:rFonts w:ascii="Times New Roman" w:hAnsi="Times New Roman" w:cs="Times New Roman"/>
          <w:i/>
          <w:color w:val="000000"/>
        </w:rPr>
        <w:t>ΤτΕ</w:t>
      </w:r>
      <w:proofErr w:type="spellEnd"/>
      <w:r w:rsidRPr="00B81707">
        <w:rPr>
          <w:rFonts w:ascii="Times New Roman" w:hAnsi="Times New Roman" w:cs="Times New Roman"/>
          <w:i/>
          <w:color w:val="000000"/>
        </w:rPr>
        <w:t xml:space="preserve"> προς το ΕΤΑΑ με αρ. </w:t>
      </w:r>
      <w:proofErr w:type="spellStart"/>
      <w:r w:rsidRPr="00B81707">
        <w:rPr>
          <w:rFonts w:ascii="Times New Roman" w:hAnsi="Times New Roman" w:cs="Times New Roman"/>
          <w:i/>
          <w:color w:val="000000"/>
        </w:rPr>
        <w:t>πρωτ</w:t>
      </w:r>
      <w:proofErr w:type="spellEnd"/>
      <w:r w:rsidRPr="00B81707">
        <w:rPr>
          <w:rFonts w:ascii="Times New Roman" w:hAnsi="Times New Roman" w:cs="Times New Roman"/>
          <w:i/>
          <w:color w:val="000000"/>
        </w:rPr>
        <w:t>. 316/27-7-2012 (</w:t>
      </w:r>
      <w:proofErr w:type="spellStart"/>
      <w:r w:rsidRPr="00B81707">
        <w:rPr>
          <w:rFonts w:ascii="Times New Roman" w:hAnsi="Times New Roman" w:cs="Times New Roman"/>
          <w:i/>
          <w:color w:val="000000"/>
        </w:rPr>
        <w:t>πρωτ</w:t>
      </w:r>
      <w:proofErr w:type="spellEnd"/>
      <w:r w:rsidRPr="00B81707">
        <w:rPr>
          <w:rFonts w:ascii="Times New Roman" w:hAnsi="Times New Roman" w:cs="Times New Roman"/>
          <w:i/>
          <w:color w:val="000000"/>
        </w:rPr>
        <w:t xml:space="preserve">. ΕΤΑΑ: 97333/10-8-2012) και προς τους φορείς που συμμετέχουν στο κοινό κεφάλαιο του Ν.2469/1997 με ημερομηνία 12/11/2012. </w:t>
      </w:r>
    </w:p>
    <w:p w:rsidR="00B81707" w:rsidRPr="00B81707" w:rsidRDefault="00B81707" w:rsidP="00B81707">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284"/>
        <w:jc w:val="both"/>
        <w:rPr>
          <w:rFonts w:ascii="Times New Roman" w:hAnsi="Times New Roman" w:cs="Times New Roman"/>
          <w:i/>
          <w:sz w:val="20"/>
          <w:szCs w:val="20"/>
          <w:shd w:val="clear" w:color="auto" w:fill="FFFF00"/>
        </w:rPr>
      </w:pPr>
    </w:p>
    <w:p w:rsidR="00B81707" w:rsidRPr="00B81707" w:rsidRDefault="00B81707" w:rsidP="00B81707">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284"/>
        <w:jc w:val="both"/>
        <w:rPr>
          <w:rFonts w:ascii="Times New Roman" w:hAnsi="Times New Roman" w:cs="Times New Roman"/>
          <w:color w:val="000000"/>
          <w:sz w:val="20"/>
          <w:szCs w:val="20"/>
        </w:rPr>
      </w:pPr>
      <w:r w:rsidRPr="00B81707">
        <w:rPr>
          <w:rFonts w:ascii="Times New Roman" w:hAnsi="Times New Roman" w:cs="Times New Roman"/>
          <w:b/>
          <w:sz w:val="20"/>
          <w:szCs w:val="20"/>
          <w:u w:val="single"/>
        </w:rPr>
        <w:t xml:space="preserve">Οικονομικό αντικείμενο της δικαστικής επιδίωξης </w:t>
      </w:r>
    </w:p>
    <w:p w:rsidR="00B81707" w:rsidRPr="00B81707" w:rsidRDefault="00B81707" w:rsidP="00B81707">
      <w:pPr>
        <w:pStyle w:val="-HTML1"/>
        <w:jc w:val="both"/>
        <w:rPr>
          <w:rFonts w:ascii="Times New Roman" w:hAnsi="Times New Roman" w:cs="Times New Roman"/>
          <w:color w:val="000000"/>
        </w:rPr>
      </w:pPr>
      <w:r w:rsidRPr="00B81707">
        <w:rPr>
          <w:rFonts w:ascii="Times New Roman" w:hAnsi="Times New Roman" w:cs="Times New Roman"/>
          <w:color w:val="000000"/>
        </w:rPr>
        <w:t xml:space="preserve">Οικονομικό αντικείμενο της δικαστικής επιδίωξης αποτελεί κατ’ ελάχιστο η </w:t>
      </w:r>
      <w:proofErr w:type="spellStart"/>
      <w:r w:rsidRPr="00B81707">
        <w:rPr>
          <w:rFonts w:ascii="Times New Roman" w:hAnsi="Times New Roman" w:cs="Times New Roman"/>
          <w:color w:val="000000"/>
        </w:rPr>
        <w:t>απομείωση</w:t>
      </w:r>
      <w:proofErr w:type="spellEnd"/>
      <w:r w:rsidRPr="00B81707">
        <w:rPr>
          <w:rFonts w:ascii="Times New Roman" w:hAnsi="Times New Roman" w:cs="Times New Roman"/>
          <w:color w:val="000000"/>
        </w:rPr>
        <w:t xml:space="preserve"> σε οικονομικούς όρους της περιουσίας του ΕΤΑΑ από την εφαρμογή του </w:t>
      </w:r>
      <w:r w:rsidRPr="00B81707">
        <w:rPr>
          <w:rFonts w:ascii="Times New Roman" w:hAnsi="Times New Roman" w:cs="Times New Roman"/>
          <w:color w:val="000000"/>
          <w:lang w:val="en-US"/>
        </w:rPr>
        <w:t>PSI</w:t>
      </w:r>
      <w:r w:rsidRPr="00B81707">
        <w:rPr>
          <w:rFonts w:ascii="Times New Roman" w:hAnsi="Times New Roman" w:cs="Times New Roman"/>
          <w:color w:val="000000"/>
        </w:rPr>
        <w:t xml:space="preserve">. Για τον προσδιορισμό του ύψους αυτής έχουν καταρτιστεί οι Πίνακες Ι, ΙΙ, </w:t>
      </w:r>
      <w:proofErr w:type="spellStart"/>
      <w:r w:rsidRPr="00B81707">
        <w:rPr>
          <w:rFonts w:ascii="Times New Roman" w:hAnsi="Times New Roman" w:cs="Times New Roman"/>
          <w:color w:val="000000"/>
        </w:rPr>
        <w:t>ΙΙΙ.α</w:t>
      </w:r>
      <w:proofErr w:type="spellEnd"/>
      <w:r w:rsidRPr="00B81707">
        <w:rPr>
          <w:rFonts w:ascii="Times New Roman" w:hAnsi="Times New Roman" w:cs="Times New Roman"/>
          <w:color w:val="000000"/>
        </w:rPr>
        <w:t xml:space="preserve">, </w:t>
      </w:r>
      <w:proofErr w:type="spellStart"/>
      <w:r w:rsidRPr="00B81707">
        <w:rPr>
          <w:rFonts w:ascii="Times New Roman" w:hAnsi="Times New Roman" w:cs="Times New Roman"/>
          <w:color w:val="000000"/>
        </w:rPr>
        <w:t>ΙΙΙ.β</w:t>
      </w:r>
      <w:proofErr w:type="spellEnd"/>
      <w:r w:rsidRPr="00B81707">
        <w:rPr>
          <w:rFonts w:ascii="Times New Roman" w:hAnsi="Times New Roman" w:cs="Times New Roman"/>
          <w:color w:val="000000"/>
        </w:rPr>
        <w:t xml:space="preserve">, </w:t>
      </w:r>
      <w:proofErr w:type="spellStart"/>
      <w:r w:rsidRPr="00B81707">
        <w:rPr>
          <w:rFonts w:ascii="Times New Roman" w:hAnsi="Times New Roman" w:cs="Times New Roman"/>
          <w:color w:val="000000"/>
        </w:rPr>
        <w:t>ΙΙΙγ</w:t>
      </w:r>
      <w:proofErr w:type="spellEnd"/>
      <w:r w:rsidRPr="00B81707">
        <w:rPr>
          <w:rFonts w:ascii="Times New Roman" w:hAnsi="Times New Roman" w:cs="Times New Roman"/>
          <w:color w:val="000000"/>
        </w:rPr>
        <w:t xml:space="preserve">  οι οποίοι συνοδεύουν την διακήρυξη μετά το τέλος των Παραρτημάτων στην Ενότητα </w:t>
      </w:r>
      <w:r w:rsidRPr="00B81707">
        <w:rPr>
          <w:rFonts w:ascii="Times New Roman" w:hAnsi="Times New Roman" w:cs="Times New Roman"/>
          <w:color w:val="000000"/>
          <w:u w:val="single"/>
        </w:rPr>
        <w:t>«Πίνακες Οικονομικών Στοιχείων» (ΠΑΡΑΡΤΗΜΑ Ε’)</w:t>
      </w:r>
      <w:r w:rsidRPr="00B81707">
        <w:rPr>
          <w:rFonts w:ascii="Times New Roman" w:hAnsi="Times New Roman" w:cs="Times New Roman"/>
          <w:color w:val="000000"/>
        </w:rPr>
        <w:t xml:space="preserve"> και βασίζονται στα αντίγραφα κίνησης λογαριασμών και στις έγγραφες αποτιμήσεις που έλαβε το ΕΤΑΑ από την Τράπεζα της Ελλάδος, τόσο για τα διαθέσιμα του Κοινού Κεφαλαίου όσο και για το χαρτοφυλάκιο των Ομολόγων των Τομέων και των Ενιαίων Υπηρεσιών του ΕΤΑΑ, για το χρονικό διάστημα αμέσως πριν και αμέσως μετά την εφαρμογή του </w:t>
      </w:r>
      <w:r w:rsidRPr="00B81707">
        <w:rPr>
          <w:rFonts w:ascii="Times New Roman" w:hAnsi="Times New Roman" w:cs="Times New Roman"/>
          <w:color w:val="000000"/>
          <w:lang w:val="en-US"/>
        </w:rPr>
        <w:t>PSI</w:t>
      </w:r>
      <w:r w:rsidRPr="00B81707">
        <w:rPr>
          <w:rFonts w:ascii="Times New Roman" w:hAnsi="Times New Roman" w:cs="Times New Roman"/>
          <w:color w:val="000000"/>
        </w:rPr>
        <w:t xml:space="preserve"> (12/3/2012). </w:t>
      </w:r>
    </w:p>
    <w:p w:rsidR="00B81707" w:rsidRPr="00B81707" w:rsidRDefault="00B81707" w:rsidP="00B81707">
      <w:pPr>
        <w:pStyle w:val="-HTML1"/>
        <w:jc w:val="both"/>
        <w:rPr>
          <w:rFonts w:ascii="Times New Roman" w:hAnsi="Times New Roman" w:cs="Times New Roman"/>
          <w:color w:val="000000"/>
        </w:rPr>
      </w:pPr>
    </w:p>
    <w:p w:rsidR="00B81707" w:rsidRPr="00B81707" w:rsidRDefault="00B81707" w:rsidP="00B81707">
      <w:pPr>
        <w:pStyle w:val="-HTML1"/>
        <w:jc w:val="both"/>
        <w:rPr>
          <w:rFonts w:ascii="Times New Roman" w:hAnsi="Times New Roman" w:cs="Times New Roman"/>
          <w:color w:val="000000"/>
        </w:rPr>
      </w:pPr>
      <w:r w:rsidRPr="00B81707">
        <w:rPr>
          <w:rFonts w:ascii="Times New Roman" w:hAnsi="Times New Roman" w:cs="Times New Roman"/>
          <w:color w:val="000000"/>
        </w:rPr>
        <w:t xml:space="preserve">Συνοπτικά στους πίνακες αποτυπώνεται η κάτωθι πληροφόρηση: </w:t>
      </w:r>
    </w:p>
    <w:p w:rsidR="00B81707" w:rsidRPr="00B81707" w:rsidRDefault="00B81707" w:rsidP="00B81707">
      <w:pPr>
        <w:pStyle w:val="-HTML1"/>
        <w:jc w:val="both"/>
        <w:rPr>
          <w:rFonts w:ascii="Times New Roman" w:hAnsi="Times New Roman" w:cs="Times New Roman"/>
          <w:color w:val="000000"/>
        </w:rPr>
      </w:pPr>
    </w:p>
    <w:p w:rsidR="00B81707" w:rsidRPr="00B81707" w:rsidRDefault="00B81707" w:rsidP="00B81707">
      <w:pPr>
        <w:pStyle w:val="-HTML1"/>
        <w:jc w:val="both"/>
        <w:rPr>
          <w:rFonts w:ascii="Times New Roman" w:hAnsi="Times New Roman" w:cs="Times New Roman"/>
          <w:color w:val="000000"/>
        </w:rPr>
      </w:pPr>
      <w:r w:rsidRPr="00B81707">
        <w:rPr>
          <w:rFonts w:ascii="Times New Roman" w:hAnsi="Times New Roman" w:cs="Times New Roman"/>
          <w:b/>
          <w:color w:val="000000"/>
          <w:u w:val="single"/>
        </w:rPr>
        <w:t>Πίνακας Ι</w:t>
      </w:r>
      <w:r w:rsidRPr="00B81707">
        <w:rPr>
          <w:rFonts w:ascii="Times New Roman" w:hAnsi="Times New Roman" w:cs="Times New Roman"/>
          <w:b/>
          <w:color w:val="000000"/>
        </w:rPr>
        <w:t>:</w:t>
      </w:r>
      <w:r w:rsidRPr="00B81707">
        <w:rPr>
          <w:rFonts w:ascii="Times New Roman" w:hAnsi="Times New Roman" w:cs="Times New Roman"/>
          <w:color w:val="000000"/>
        </w:rPr>
        <w:t xml:space="preserve"> Κατάσταση λογαριασμών διαθεσίμων (Κοινού Κεφαλαίου) που τηρούνται στην Τράπεζα της Ελλάδος πριν και μετά το </w:t>
      </w:r>
      <w:r w:rsidRPr="00B81707">
        <w:rPr>
          <w:rFonts w:ascii="Times New Roman" w:hAnsi="Times New Roman" w:cs="Times New Roman"/>
          <w:color w:val="000000"/>
          <w:lang w:val="en-US"/>
        </w:rPr>
        <w:t>PSI</w:t>
      </w:r>
      <w:r w:rsidRPr="00B81707">
        <w:rPr>
          <w:rFonts w:ascii="Times New Roman" w:hAnsi="Times New Roman" w:cs="Times New Roman"/>
          <w:color w:val="000000"/>
        </w:rPr>
        <w:t xml:space="preserve"> όπου: </w:t>
      </w:r>
    </w:p>
    <w:p w:rsidR="00B81707" w:rsidRPr="00B81707" w:rsidRDefault="00B81707" w:rsidP="00B81707">
      <w:pPr>
        <w:pStyle w:val="-HTML1"/>
        <w:numPr>
          <w:ilvl w:val="0"/>
          <w:numId w:val="15"/>
        </w:numPr>
        <w:jc w:val="both"/>
        <w:rPr>
          <w:rFonts w:ascii="Times New Roman" w:hAnsi="Times New Roman" w:cs="Times New Roman"/>
          <w:color w:val="000000"/>
        </w:rPr>
      </w:pPr>
      <w:r w:rsidRPr="00B81707">
        <w:rPr>
          <w:rFonts w:ascii="Times New Roman" w:hAnsi="Times New Roman" w:cs="Times New Roman"/>
          <w:color w:val="000000"/>
        </w:rPr>
        <w:t xml:space="preserve">στήλη 1: υπόλοιπο διαθεσίμων στους λογαριασμούς -250 κατά την 9/3/2012 (τελευταία διαθέσιμη ημερομηνία πριν το </w:t>
      </w:r>
      <w:r w:rsidRPr="00B81707">
        <w:rPr>
          <w:rFonts w:ascii="Times New Roman" w:hAnsi="Times New Roman" w:cs="Times New Roman"/>
          <w:color w:val="000000"/>
          <w:lang w:val="en-US"/>
        </w:rPr>
        <w:t>PSI</w:t>
      </w:r>
      <w:r w:rsidRPr="00B81707">
        <w:rPr>
          <w:rFonts w:ascii="Times New Roman" w:hAnsi="Times New Roman" w:cs="Times New Roman"/>
          <w:color w:val="000000"/>
        </w:rPr>
        <w:t>) σύμφωνα με τα αντίγραφα λογαριασμών (</w:t>
      </w:r>
      <w:r w:rsidRPr="00B81707">
        <w:rPr>
          <w:rFonts w:ascii="Times New Roman" w:hAnsi="Times New Roman" w:cs="Times New Roman"/>
          <w:color w:val="000000"/>
          <w:lang w:val="en-US"/>
        </w:rPr>
        <w:t>extrait</w:t>
      </w:r>
      <w:r w:rsidRPr="00B81707">
        <w:rPr>
          <w:rFonts w:ascii="Times New Roman" w:hAnsi="Times New Roman" w:cs="Times New Roman"/>
          <w:color w:val="000000"/>
        </w:rPr>
        <w:t xml:space="preserve">) της Τραπέζης της Ελλάδος. Σύνολο Τομέων ΕΤΑΑ: 5.555.095.467,16€. </w:t>
      </w:r>
    </w:p>
    <w:p w:rsidR="00B81707" w:rsidRPr="00B81707" w:rsidRDefault="00B81707" w:rsidP="00B81707">
      <w:pPr>
        <w:pStyle w:val="-HTML1"/>
        <w:numPr>
          <w:ilvl w:val="0"/>
          <w:numId w:val="15"/>
        </w:numPr>
        <w:jc w:val="both"/>
        <w:rPr>
          <w:rFonts w:ascii="Times New Roman" w:hAnsi="Times New Roman" w:cs="Times New Roman"/>
          <w:color w:val="000000"/>
        </w:rPr>
      </w:pPr>
      <w:r w:rsidRPr="00B81707">
        <w:rPr>
          <w:rFonts w:ascii="Times New Roman" w:hAnsi="Times New Roman" w:cs="Times New Roman"/>
          <w:color w:val="000000"/>
        </w:rPr>
        <w:t xml:space="preserve">στήλη 2: ονομαστική αξία των μεριδίων του Κοινού Κεφαλαίου μετά το </w:t>
      </w:r>
      <w:r w:rsidRPr="00B81707">
        <w:rPr>
          <w:rFonts w:ascii="Times New Roman" w:hAnsi="Times New Roman" w:cs="Times New Roman"/>
          <w:color w:val="000000"/>
          <w:lang w:val="en-US"/>
        </w:rPr>
        <w:t>psi</w:t>
      </w:r>
      <w:r w:rsidRPr="00B81707">
        <w:rPr>
          <w:rFonts w:ascii="Times New Roman" w:hAnsi="Times New Roman" w:cs="Times New Roman"/>
          <w:color w:val="000000"/>
        </w:rPr>
        <w:t xml:space="preserve"> (12/3/2012). Σύνολο Τομέων ΕΤΑΑ: 3.176.662.109,92€. </w:t>
      </w:r>
    </w:p>
    <w:p w:rsidR="00B81707" w:rsidRPr="00B81707" w:rsidRDefault="00B81707" w:rsidP="00B81707">
      <w:pPr>
        <w:pStyle w:val="-HTML1"/>
        <w:numPr>
          <w:ilvl w:val="0"/>
          <w:numId w:val="15"/>
        </w:numPr>
        <w:jc w:val="both"/>
        <w:rPr>
          <w:rFonts w:ascii="Times New Roman" w:hAnsi="Times New Roman" w:cs="Times New Roman"/>
          <w:color w:val="000000"/>
        </w:rPr>
      </w:pPr>
      <w:r w:rsidRPr="00B81707">
        <w:rPr>
          <w:rFonts w:ascii="Times New Roman" w:hAnsi="Times New Roman" w:cs="Times New Roman"/>
          <w:color w:val="000000"/>
        </w:rPr>
        <w:t xml:space="preserve">στήλη 3: ονομαστική αξία των μεριδίων του Κοινού Κεφαλαίου μετά το </w:t>
      </w:r>
      <w:r w:rsidRPr="00B81707">
        <w:rPr>
          <w:rFonts w:ascii="Times New Roman" w:hAnsi="Times New Roman" w:cs="Times New Roman"/>
          <w:color w:val="000000"/>
          <w:lang w:val="en-US"/>
        </w:rPr>
        <w:t>psi</w:t>
      </w:r>
      <w:r w:rsidRPr="00B81707">
        <w:rPr>
          <w:rFonts w:ascii="Times New Roman" w:hAnsi="Times New Roman" w:cs="Times New Roman"/>
          <w:color w:val="000000"/>
        </w:rPr>
        <w:t xml:space="preserve"> (12/3/2012) στην 2</w:t>
      </w:r>
      <w:r w:rsidRPr="00B81707">
        <w:rPr>
          <w:rFonts w:ascii="Times New Roman" w:hAnsi="Times New Roman" w:cs="Times New Roman"/>
          <w:color w:val="000000"/>
          <w:vertAlign w:val="superscript"/>
        </w:rPr>
        <w:t>η</w:t>
      </w:r>
      <w:r w:rsidRPr="00B81707">
        <w:rPr>
          <w:rFonts w:ascii="Times New Roman" w:hAnsi="Times New Roman" w:cs="Times New Roman"/>
          <w:color w:val="000000"/>
        </w:rPr>
        <w:t xml:space="preserve"> φάση και τελική. Σύνολο Τομέων ΕΤΑΑ: 2.846.986.338,81€. </w:t>
      </w:r>
    </w:p>
    <w:p w:rsidR="00B81707" w:rsidRPr="00B81707" w:rsidRDefault="00B81707" w:rsidP="00B81707">
      <w:pPr>
        <w:pStyle w:val="-HTML1"/>
        <w:numPr>
          <w:ilvl w:val="0"/>
          <w:numId w:val="15"/>
        </w:numPr>
        <w:jc w:val="both"/>
        <w:rPr>
          <w:rFonts w:ascii="Times New Roman" w:hAnsi="Times New Roman" w:cs="Times New Roman"/>
          <w:color w:val="000000"/>
        </w:rPr>
      </w:pPr>
      <w:r w:rsidRPr="00B81707">
        <w:rPr>
          <w:rFonts w:ascii="Times New Roman" w:hAnsi="Times New Roman" w:cs="Times New Roman"/>
          <w:color w:val="000000"/>
        </w:rPr>
        <w:t xml:space="preserve">στήλη 4: τρέχουσα αξία των μεριδίων του Κοινού Κεφαλαίου μετά το </w:t>
      </w:r>
      <w:r w:rsidRPr="00B81707">
        <w:rPr>
          <w:rFonts w:ascii="Times New Roman" w:hAnsi="Times New Roman" w:cs="Times New Roman"/>
          <w:color w:val="000000"/>
          <w:lang w:val="en-US"/>
        </w:rPr>
        <w:t>psi</w:t>
      </w:r>
      <w:r w:rsidRPr="00B81707">
        <w:rPr>
          <w:rFonts w:ascii="Times New Roman" w:hAnsi="Times New Roman" w:cs="Times New Roman"/>
          <w:color w:val="000000"/>
        </w:rPr>
        <w:t xml:space="preserve"> (12/3/2012). Σύνολο Τομέων ΕΤΑΑ: 1.698.784.443,32€. </w:t>
      </w:r>
    </w:p>
    <w:p w:rsidR="00B81707" w:rsidRPr="00B81707" w:rsidRDefault="00B81707" w:rsidP="00B81707">
      <w:pPr>
        <w:pStyle w:val="-HTML1"/>
        <w:numPr>
          <w:ilvl w:val="0"/>
          <w:numId w:val="15"/>
        </w:numPr>
        <w:jc w:val="both"/>
        <w:rPr>
          <w:rFonts w:ascii="Times New Roman" w:hAnsi="Times New Roman" w:cs="Times New Roman"/>
          <w:color w:val="000000"/>
        </w:rPr>
      </w:pPr>
      <w:r w:rsidRPr="00B81707">
        <w:rPr>
          <w:rFonts w:ascii="Times New Roman" w:hAnsi="Times New Roman" w:cs="Times New Roman"/>
          <w:color w:val="000000"/>
        </w:rPr>
        <w:t xml:space="preserve">στήλη 6: </w:t>
      </w:r>
      <w:r w:rsidRPr="00B81707">
        <w:rPr>
          <w:rFonts w:ascii="Times New Roman" w:hAnsi="Times New Roman" w:cs="Times New Roman"/>
          <w:b/>
          <w:color w:val="000000"/>
        </w:rPr>
        <w:t xml:space="preserve">Διαφορά υπολοίπου διαθεσίμων στην </w:t>
      </w:r>
      <w:proofErr w:type="spellStart"/>
      <w:r w:rsidRPr="00B81707">
        <w:rPr>
          <w:rFonts w:ascii="Times New Roman" w:hAnsi="Times New Roman" w:cs="Times New Roman"/>
          <w:b/>
          <w:color w:val="000000"/>
        </w:rPr>
        <w:t>ΤτΕ</w:t>
      </w:r>
      <w:proofErr w:type="spellEnd"/>
      <w:r w:rsidRPr="00B81707">
        <w:rPr>
          <w:rFonts w:ascii="Times New Roman" w:hAnsi="Times New Roman" w:cs="Times New Roman"/>
          <w:b/>
          <w:color w:val="000000"/>
        </w:rPr>
        <w:t xml:space="preserve"> κατά την 9/3/2012 με την ονομαστική αξία των μεριδίων του Κοινού Κεφαλαίου </w:t>
      </w:r>
      <w:r w:rsidRPr="00B81707">
        <w:rPr>
          <w:rFonts w:ascii="Times New Roman" w:hAnsi="Times New Roman" w:cs="Times New Roman"/>
          <w:color w:val="000000"/>
        </w:rPr>
        <w:t>κατά την 12/3/2012 μετά την 2</w:t>
      </w:r>
      <w:r w:rsidRPr="00B81707">
        <w:rPr>
          <w:rFonts w:ascii="Times New Roman" w:hAnsi="Times New Roman" w:cs="Times New Roman"/>
          <w:color w:val="000000"/>
          <w:vertAlign w:val="superscript"/>
        </w:rPr>
        <w:t>η</w:t>
      </w:r>
      <w:r w:rsidRPr="00B81707">
        <w:rPr>
          <w:rFonts w:ascii="Times New Roman" w:hAnsi="Times New Roman" w:cs="Times New Roman"/>
          <w:color w:val="000000"/>
        </w:rPr>
        <w:t xml:space="preserve"> φάση του </w:t>
      </w:r>
      <w:r w:rsidRPr="00B81707">
        <w:rPr>
          <w:rFonts w:ascii="Times New Roman" w:hAnsi="Times New Roman" w:cs="Times New Roman"/>
          <w:color w:val="000000"/>
          <w:lang w:val="en-US"/>
        </w:rPr>
        <w:t>PSI</w:t>
      </w:r>
      <w:r w:rsidRPr="00B81707">
        <w:rPr>
          <w:rFonts w:ascii="Times New Roman" w:hAnsi="Times New Roman" w:cs="Times New Roman"/>
          <w:color w:val="000000"/>
        </w:rPr>
        <w:t xml:space="preserve">. Σύνολο Τομέων ΕΤΑΑ: </w:t>
      </w:r>
      <w:r w:rsidRPr="00B81707">
        <w:rPr>
          <w:rFonts w:ascii="Times New Roman" w:hAnsi="Times New Roman" w:cs="Times New Roman"/>
          <w:b/>
          <w:color w:val="000000"/>
        </w:rPr>
        <w:t>2.708.109.128,35€.</w:t>
      </w:r>
      <w:r w:rsidRPr="00B81707">
        <w:rPr>
          <w:rFonts w:ascii="Times New Roman" w:hAnsi="Times New Roman" w:cs="Times New Roman"/>
          <w:color w:val="000000"/>
        </w:rPr>
        <w:t xml:space="preserve"> </w:t>
      </w:r>
    </w:p>
    <w:p w:rsidR="00B81707" w:rsidRPr="00B81707" w:rsidRDefault="00B81707" w:rsidP="00B81707">
      <w:pPr>
        <w:pStyle w:val="-HTML1"/>
        <w:numPr>
          <w:ilvl w:val="0"/>
          <w:numId w:val="15"/>
        </w:numPr>
        <w:jc w:val="both"/>
        <w:rPr>
          <w:rFonts w:ascii="Times New Roman" w:hAnsi="Times New Roman" w:cs="Times New Roman"/>
          <w:color w:val="000000"/>
        </w:rPr>
      </w:pPr>
      <w:r w:rsidRPr="00B81707">
        <w:rPr>
          <w:rFonts w:ascii="Times New Roman" w:hAnsi="Times New Roman" w:cs="Times New Roman"/>
          <w:color w:val="000000"/>
        </w:rPr>
        <w:t xml:space="preserve">στήλη 7: </w:t>
      </w:r>
      <w:r w:rsidRPr="00B81707">
        <w:rPr>
          <w:rFonts w:ascii="Times New Roman" w:hAnsi="Times New Roman" w:cs="Times New Roman"/>
          <w:b/>
          <w:color w:val="000000"/>
        </w:rPr>
        <w:t xml:space="preserve">Διαφορά υπολοίπου διαθεσίμων στην </w:t>
      </w:r>
      <w:proofErr w:type="spellStart"/>
      <w:r w:rsidRPr="00B81707">
        <w:rPr>
          <w:rFonts w:ascii="Times New Roman" w:hAnsi="Times New Roman" w:cs="Times New Roman"/>
          <w:b/>
          <w:color w:val="000000"/>
        </w:rPr>
        <w:t>ΤτΕ</w:t>
      </w:r>
      <w:proofErr w:type="spellEnd"/>
      <w:r w:rsidRPr="00B81707">
        <w:rPr>
          <w:rFonts w:ascii="Times New Roman" w:hAnsi="Times New Roman" w:cs="Times New Roman"/>
          <w:b/>
          <w:color w:val="000000"/>
        </w:rPr>
        <w:t xml:space="preserve"> κατά την 9/3/2012 με την τρέχουσα αξία των μεριδίων του Κοινού Κεφαλαίου</w:t>
      </w:r>
      <w:r w:rsidRPr="00B81707">
        <w:rPr>
          <w:rFonts w:ascii="Times New Roman" w:hAnsi="Times New Roman" w:cs="Times New Roman"/>
          <w:color w:val="000000"/>
        </w:rPr>
        <w:t xml:space="preserve"> κατά την 12/3/2015 μετά την 2</w:t>
      </w:r>
      <w:r w:rsidRPr="00B81707">
        <w:rPr>
          <w:rFonts w:ascii="Times New Roman" w:hAnsi="Times New Roman" w:cs="Times New Roman"/>
          <w:color w:val="000000"/>
          <w:vertAlign w:val="superscript"/>
        </w:rPr>
        <w:t>η</w:t>
      </w:r>
      <w:r w:rsidRPr="00B81707">
        <w:rPr>
          <w:rFonts w:ascii="Times New Roman" w:hAnsi="Times New Roman" w:cs="Times New Roman"/>
          <w:color w:val="000000"/>
        </w:rPr>
        <w:t xml:space="preserve"> φάση του </w:t>
      </w:r>
      <w:r w:rsidRPr="00B81707">
        <w:rPr>
          <w:rFonts w:ascii="Times New Roman" w:hAnsi="Times New Roman" w:cs="Times New Roman"/>
          <w:color w:val="000000"/>
          <w:lang w:val="en-US"/>
        </w:rPr>
        <w:t>PSI</w:t>
      </w:r>
      <w:r w:rsidRPr="00B81707">
        <w:rPr>
          <w:rFonts w:ascii="Times New Roman" w:hAnsi="Times New Roman" w:cs="Times New Roman"/>
          <w:color w:val="000000"/>
        </w:rPr>
        <w:t xml:space="preserve">. Σύνολο Τομέων ΕΤΑΑ: </w:t>
      </w:r>
      <w:r w:rsidRPr="00B81707">
        <w:rPr>
          <w:rFonts w:ascii="Times New Roman" w:hAnsi="Times New Roman" w:cs="Times New Roman"/>
          <w:b/>
          <w:color w:val="000000"/>
        </w:rPr>
        <w:t xml:space="preserve">3.856.311.023,84€. </w:t>
      </w:r>
    </w:p>
    <w:p w:rsidR="00B81707" w:rsidRPr="00B81707" w:rsidRDefault="00B81707" w:rsidP="00B81707">
      <w:pPr>
        <w:pStyle w:val="-HTML1"/>
        <w:jc w:val="both"/>
        <w:rPr>
          <w:rFonts w:ascii="Times New Roman" w:hAnsi="Times New Roman" w:cs="Times New Roman"/>
          <w:color w:val="000000"/>
        </w:rPr>
      </w:pPr>
    </w:p>
    <w:p w:rsidR="00B81707" w:rsidRPr="00B81707" w:rsidRDefault="00B81707" w:rsidP="00B81707">
      <w:pPr>
        <w:pStyle w:val="-HTML1"/>
        <w:jc w:val="both"/>
        <w:rPr>
          <w:rFonts w:ascii="Times New Roman" w:hAnsi="Times New Roman" w:cs="Times New Roman"/>
          <w:color w:val="000000"/>
        </w:rPr>
      </w:pPr>
      <w:r w:rsidRPr="00B81707">
        <w:rPr>
          <w:rFonts w:ascii="Times New Roman" w:hAnsi="Times New Roman" w:cs="Times New Roman"/>
          <w:b/>
          <w:color w:val="000000"/>
          <w:u w:val="single"/>
        </w:rPr>
        <w:t>Πίνακας ΙΙ</w:t>
      </w:r>
      <w:r w:rsidRPr="00B81707">
        <w:rPr>
          <w:rFonts w:ascii="Times New Roman" w:hAnsi="Times New Roman" w:cs="Times New Roman"/>
          <w:color w:val="000000"/>
        </w:rPr>
        <w:t xml:space="preserve">: Συγκεντρωτικός πίνακας ονομαστικής και τρέχουσας αξίας ομολόγων κατά την 29/2/2012 (τελευταία αποτίμηση πριν το </w:t>
      </w:r>
      <w:r w:rsidRPr="00B81707">
        <w:rPr>
          <w:rFonts w:ascii="Times New Roman" w:hAnsi="Times New Roman" w:cs="Times New Roman"/>
          <w:color w:val="000000"/>
          <w:lang w:val="en-US"/>
        </w:rPr>
        <w:t>psi</w:t>
      </w:r>
      <w:r w:rsidRPr="00B81707">
        <w:rPr>
          <w:rFonts w:ascii="Times New Roman" w:hAnsi="Times New Roman" w:cs="Times New Roman"/>
          <w:color w:val="000000"/>
        </w:rPr>
        <w:t xml:space="preserve">) και κατά την 30/4/2012 (πρώτη αποτίμηση μετά το </w:t>
      </w:r>
      <w:r w:rsidRPr="00B81707">
        <w:rPr>
          <w:rFonts w:ascii="Times New Roman" w:hAnsi="Times New Roman" w:cs="Times New Roman"/>
          <w:color w:val="000000"/>
          <w:lang w:val="en-US"/>
        </w:rPr>
        <w:t>psi</w:t>
      </w:r>
      <w:r w:rsidRPr="00B81707">
        <w:rPr>
          <w:rFonts w:ascii="Times New Roman" w:hAnsi="Times New Roman" w:cs="Times New Roman"/>
          <w:color w:val="000000"/>
        </w:rPr>
        <w:t xml:space="preserve"> στην 2</w:t>
      </w:r>
      <w:r w:rsidRPr="00B81707">
        <w:rPr>
          <w:rFonts w:ascii="Times New Roman" w:hAnsi="Times New Roman" w:cs="Times New Roman"/>
          <w:color w:val="000000"/>
          <w:vertAlign w:val="superscript"/>
        </w:rPr>
        <w:t>η</w:t>
      </w:r>
      <w:r w:rsidRPr="00B81707">
        <w:rPr>
          <w:rFonts w:ascii="Times New Roman" w:hAnsi="Times New Roman" w:cs="Times New Roman"/>
          <w:color w:val="000000"/>
        </w:rPr>
        <w:t xml:space="preserve"> φάση και τελική). Από τον πίνακα προκύπτει για το σύνολο των Τομέων του ΕΤΑΑ ότι ομόλογα στην κατοχή των Τομέων ονομαστικής αξίας </w:t>
      </w:r>
      <w:r w:rsidRPr="00B81707">
        <w:rPr>
          <w:rFonts w:ascii="Times New Roman" w:hAnsi="Times New Roman" w:cs="Times New Roman"/>
          <w:b/>
          <w:color w:val="000000"/>
        </w:rPr>
        <w:t>823.710.715,33€</w:t>
      </w:r>
      <w:r w:rsidRPr="00B81707">
        <w:rPr>
          <w:rFonts w:ascii="Times New Roman" w:hAnsi="Times New Roman" w:cs="Times New Roman"/>
          <w:color w:val="000000"/>
        </w:rPr>
        <w:t xml:space="preserve"> ανταλλάχθηκαν με </w:t>
      </w:r>
      <w:r w:rsidRPr="00B81707">
        <w:rPr>
          <w:rFonts w:ascii="Times New Roman" w:hAnsi="Times New Roman" w:cs="Times New Roman"/>
          <w:i/>
          <w:color w:val="000000"/>
          <w:u w:val="single"/>
        </w:rPr>
        <w:t>αποτιμώμενους</w:t>
      </w:r>
      <w:r w:rsidRPr="00B81707">
        <w:rPr>
          <w:rFonts w:ascii="Times New Roman" w:hAnsi="Times New Roman" w:cs="Times New Roman"/>
          <w:color w:val="000000"/>
        </w:rPr>
        <w:t xml:space="preserve"> τίτλους (νέα ομόλογα) ονομαστικής αξίας</w:t>
      </w:r>
      <w:r w:rsidRPr="00B81707">
        <w:rPr>
          <w:rFonts w:ascii="Times New Roman" w:hAnsi="Times New Roman" w:cs="Times New Roman"/>
          <w:b/>
          <w:color w:val="000000"/>
        </w:rPr>
        <w:t xml:space="preserve"> 245.463.620,00€ </w:t>
      </w:r>
      <w:r w:rsidRPr="00B81707">
        <w:rPr>
          <w:rFonts w:ascii="Times New Roman" w:hAnsi="Times New Roman" w:cs="Times New Roman"/>
          <w:color w:val="000000"/>
        </w:rPr>
        <w:t xml:space="preserve">και τρέχουσας αξίας </w:t>
      </w:r>
      <w:r w:rsidRPr="00B81707">
        <w:rPr>
          <w:rFonts w:ascii="Times New Roman" w:hAnsi="Times New Roman" w:cs="Times New Roman"/>
          <w:b/>
          <w:color w:val="000000"/>
        </w:rPr>
        <w:t>47.367.699,38€</w:t>
      </w:r>
      <w:r w:rsidRPr="00B81707">
        <w:rPr>
          <w:rFonts w:ascii="Times New Roman" w:hAnsi="Times New Roman" w:cs="Times New Roman"/>
          <w:color w:val="000000"/>
        </w:rPr>
        <w:t xml:space="preserve">, </w:t>
      </w:r>
      <w:r w:rsidRPr="00B81707">
        <w:rPr>
          <w:rFonts w:ascii="Times New Roman" w:hAnsi="Times New Roman" w:cs="Times New Roman"/>
          <w:i/>
          <w:color w:val="000000"/>
          <w:u w:val="single"/>
        </w:rPr>
        <w:t>μη αποτιμώμενους</w:t>
      </w:r>
      <w:r w:rsidRPr="00B81707">
        <w:rPr>
          <w:rFonts w:ascii="Times New Roman" w:hAnsi="Times New Roman" w:cs="Times New Roman"/>
          <w:color w:val="000000"/>
        </w:rPr>
        <w:t xml:space="preserve"> τίτλους ονομαστικής αξίας 116.887.380,00 και τίτλους με </w:t>
      </w:r>
      <w:r w:rsidRPr="00B81707">
        <w:rPr>
          <w:rFonts w:ascii="Times New Roman" w:hAnsi="Times New Roman" w:cs="Times New Roman"/>
          <w:i/>
          <w:color w:val="000000"/>
          <w:u w:val="single"/>
        </w:rPr>
        <w:t xml:space="preserve">λογιζόμενη αξία </w:t>
      </w:r>
      <w:r w:rsidRPr="00B81707">
        <w:rPr>
          <w:rFonts w:ascii="Times New Roman" w:hAnsi="Times New Roman" w:cs="Times New Roman"/>
          <w:color w:val="000000"/>
        </w:rPr>
        <w:t xml:space="preserve">245.463.000,00€, και τόκους 11.493.802,30€. </w:t>
      </w:r>
    </w:p>
    <w:p w:rsidR="00B81707" w:rsidRPr="00B81707" w:rsidRDefault="00B81707" w:rsidP="00B81707">
      <w:pPr>
        <w:pStyle w:val="-HTML1"/>
        <w:jc w:val="both"/>
        <w:rPr>
          <w:rFonts w:ascii="Times New Roman" w:hAnsi="Times New Roman" w:cs="Times New Roman"/>
          <w:color w:val="000000"/>
        </w:rPr>
      </w:pPr>
    </w:p>
    <w:p w:rsidR="00B81707" w:rsidRPr="00B81707" w:rsidRDefault="00B81707" w:rsidP="00B81707">
      <w:pPr>
        <w:pStyle w:val="-HTML1"/>
        <w:jc w:val="both"/>
        <w:rPr>
          <w:rFonts w:ascii="Times New Roman" w:hAnsi="Times New Roman" w:cs="Times New Roman"/>
          <w:b/>
          <w:u w:val="single"/>
        </w:rPr>
      </w:pPr>
      <w:r w:rsidRPr="00B81707">
        <w:rPr>
          <w:rFonts w:ascii="Times New Roman" w:hAnsi="Times New Roman" w:cs="Times New Roman"/>
          <w:b/>
          <w:color w:val="000000"/>
          <w:u w:val="single"/>
        </w:rPr>
        <w:lastRenderedPageBreak/>
        <w:t xml:space="preserve">Πίνακας ΙΙΙ α, β, γ: </w:t>
      </w:r>
      <w:r w:rsidRPr="00B81707">
        <w:rPr>
          <w:rFonts w:ascii="Times New Roman" w:hAnsi="Times New Roman" w:cs="Times New Roman"/>
          <w:color w:val="000000"/>
        </w:rPr>
        <w:t xml:space="preserve">Αναλυτική κατάσταση του χαρτοφυλακίου των ομολόγων των Τομέων του ΕΤΑΑ κατά την 30/4/2012 (μετά το </w:t>
      </w:r>
      <w:r w:rsidRPr="00B81707">
        <w:rPr>
          <w:rFonts w:ascii="Times New Roman" w:hAnsi="Times New Roman" w:cs="Times New Roman"/>
          <w:color w:val="000000"/>
          <w:lang w:val="en-US"/>
        </w:rPr>
        <w:t>psi</w:t>
      </w:r>
      <w:r w:rsidRPr="00B81707">
        <w:rPr>
          <w:rFonts w:ascii="Times New Roman" w:hAnsi="Times New Roman" w:cs="Times New Roman"/>
          <w:color w:val="000000"/>
        </w:rPr>
        <w:t xml:space="preserve"> στην 2</w:t>
      </w:r>
      <w:r w:rsidRPr="00B81707">
        <w:rPr>
          <w:rFonts w:ascii="Times New Roman" w:hAnsi="Times New Roman" w:cs="Times New Roman"/>
          <w:color w:val="000000"/>
          <w:vertAlign w:val="superscript"/>
        </w:rPr>
        <w:t>η</w:t>
      </w:r>
      <w:r w:rsidRPr="00B81707">
        <w:rPr>
          <w:rFonts w:ascii="Times New Roman" w:hAnsi="Times New Roman" w:cs="Times New Roman"/>
          <w:color w:val="000000"/>
        </w:rPr>
        <w:t xml:space="preserve"> φάση), κατά την 30/3/2012 (μετά το </w:t>
      </w:r>
      <w:r w:rsidRPr="00B81707">
        <w:rPr>
          <w:rFonts w:ascii="Times New Roman" w:hAnsi="Times New Roman" w:cs="Times New Roman"/>
          <w:color w:val="000000"/>
          <w:lang w:val="en-US"/>
        </w:rPr>
        <w:t>psi</w:t>
      </w:r>
      <w:r w:rsidRPr="00B81707">
        <w:rPr>
          <w:rFonts w:ascii="Times New Roman" w:hAnsi="Times New Roman" w:cs="Times New Roman"/>
          <w:color w:val="000000"/>
        </w:rPr>
        <w:t xml:space="preserve"> στην 1</w:t>
      </w:r>
      <w:r w:rsidRPr="00B81707">
        <w:rPr>
          <w:rFonts w:ascii="Times New Roman" w:hAnsi="Times New Roman" w:cs="Times New Roman"/>
          <w:color w:val="000000"/>
          <w:vertAlign w:val="superscript"/>
        </w:rPr>
        <w:t>η</w:t>
      </w:r>
      <w:r w:rsidRPr="00B81707">
        <w:rPr>
          <w:rFonts w:ascii="Times New Roman" w:hAnsi="Times New Roman" w:cs="Times New Roman"/>
          <w:color w:val="000000"/>
        </w:rPr>
        <w:t xml:space="preserve"> φάση) και την 29/2/2012 (πριν το </w:t>
      </w:r>
      <w:r w:rsidRPr="00B81707">
        <w:rPr>
          <w:rFonts w:ascii="Times New Roman" w:hAnsi="Times New Roman" w:cs="Times New Roman"/>
          <w:color w:val="000000"/>
          <w:lang w:val="en-US"/>
        </w:rPr>
        <w:t>psi</w:t>
      </w:r>
      <w:r w:rsidRPr="00B81707">
        <w:rPr>
          <w:rFonts w:ascii="Times New Roman" w:hAnsi="Times New Roman" w:cs="Times New Roman"/>
          <w:color w:val="000000"/>
        </w:rPr>
        <w:t xml:space="preserve">). </w:t>
      </w:r>
    </w:p>
    <w:p w:rsidR="00B81707" w:rsidRDefault="00B81707" w:rsidP="00B81707">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284"/>
        <w:jc w:val="both"/>
        <w:rPr>
          <w:rFonts w:ascii="Times New Roman" w:hAnsi="Times New Roman" w:cs="Times New Roman"/>
          <w:b/>
          <w:sz w:val="20"/>
          <w:szCs w:val="20"/>
          <w:u w:val="single"/>
        </w:rPr>
      </w:pPr>
    </w:p>
    <w:p w:rsidR="00B81707" w:rsidRPr="00B81707" w:rsidRDefault="00B81707" w:rsidP="00D427DA">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 w:firstLine="284"/>
        <w:jc w:val="both"/>
        <w:rPr>
          <w:rFonts w:ascii="Times New Roman" w:hAnsi="Times New Roman" w:cs="Times New Roman"/>
          <w:sz w:val="20"/>
          <w:szCs w:val="20"/>
        </w:rPr>
      </w:pPr>
      <w:r w:rsidRPr="00B81707">
        <w:rPr>
          <w:rFonts w:ascii="Times New Roman" w:hAnsi="Times New Roman" w:cs="Times New Roman"/>
          <w:b/>
          <w:sz w:val="20"/>
          <w:szCs w:val="20"/>
          <w:u w:val="single"/>
        </w:rPr>
        <w:t>Τεχνική προσφορά-Γνωμοδότηση</w:t>
      </w:r>
    </w:p>
    <w:p w:rsidR="00B81707" w:rsidRPr="00B81707" w:rsidRDefault="00B81707" w:rsidP="00D427DA">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 w:firstLine="284"/>
        <w:jc w:val="both"/>
        <w:rPr>
          <w:rFonts w:ascii="Times New Roman" w:hAnsi="Times New Roman" w:cs="Times New Roman"/>
          <w:b/>
          <w:sz w:val="20"/>
          <w:szCs w:val="20"/>
          <w:u w:val="single"/>
        </w:rPr>
      </w:pPr>
      <w:r w:rsidRPr="00B81707">
        <w:rPr>
          <w:rFonts w:ascii="Times New Roman" w:hAnsi="Times New Roman" w:cs="Times New Roman"/>
          <w:sz w:val="20"/>
          <w:szCs w:val="20"/>
        </w:rPr>
        <w:t xml:space="preserve">Η τεχνική προσφορά- </w:t>
      </w:r>
      <w:proofErr w:type="spellStart"/>
      <w:r w:rsidRPr="00B81707">
        <w:rPr>
          <w:rFonts w:ascii="Times New Roman" w:hAnsi="Times New Roman" w:cs="Times New Roman"/>
          <w:sz w:val="20"/>
          <w:szCs w:val="20"/>
        </w:rPr>
        <w:t>γνωµοδότηση</w:t>
      </w:r>
      <w:proofErr w:type="spellEnd"/>
      <w:r w:rsidRPr="00B81707">
        <w:rPr>
          <w:rFonts w:ascii="Times New Roman" w:hAnsi="Times New Roman" w:cs="Times New Roman"/>
          <w:sz w:val="20"/>
          <w:szCs w:val="20"/>
        </w:rPr>
        <w:t xml:space="preserve"> των συμμετεχόντων θα πρέπει να περιέχει αναλυτική γνωμοδότηση µε τις νομικές διατάξεις, το αντικείμενο της διαφοράς, την </w:t>
      </w:r>
      <w:proofErr w:type="spellStart"/>
      <w:r w:rsidRPr="00B81707">
        <w:rPr>
          <w:rFonts w:ascii="Times New Roman" w:hAnsi="Times New Roman" w:cs="Times New Roman"/>
          <w:sz w:val="20"/>
          <w:szCs w:val="20"/>
        </w:rPr>
        <w:t>πιθανολόγηση</w:t>
      </w:r>
      <w:proofErr w:type="spellEnd"/>
      <w:r w:rsidRPr="00B81707">
        <w:rPr>
          <w:rFonts w:ascii="Times New Roman" w:hAnsi="Times New Roman" w:cs="Times New Roman"/>
          <w:sz w:val="20"/>
          <w:szCs w:val="20"/>
        </w:rPr>
        <w:t xml:space="preserve"> ευδοκίμησης των αξιώσεων, τυχόν υπάρχουσα νομολογία και συνοπτική έκθεση της Νομικής Βάσης των προτεινόμενων ενδίκων βοηθημάτων. </w:t>
      </w:r>
    </w:p>
    <w:p w:rsidR="00B81707" w:rsidRPr="00B81707" w:rsidRDefault="00B81707" w:rsidP="00D427DA">
      <w:pPr>
        <w:shd w:val="clear" w:color="auto" w:fill="FFFFFF"/>
        <w:tabs>
          <w:tab w:val="left" w:pos="916"/>
          <w:tab w:val="left" w:pos="1832"/>
          <w:tab w:val="left" w:pos="2748"/>
          <w:tab w:val="left" w:pos="3664"/>
          <w:tab w:val="left" w:pos="421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b/>
          <w:sz w:val="20"/>
          <w:szCs w:val="20"/>
        </w:rPr>
      </w:pPr>
      <w:r w:rsidRPr="00B81707">
        <w:rPr>
          <w:rFonts w:ascii="Times New Roman" w:hAnsi="Times New Roman" w:cs="Times New Roman"/>
          <w:b/>
          <w:sz w:val="20"/>
          <w:szCs w:val="20"/>
          <w:u w:val="single"/>
        </w:rPr>
        <w:t xml:space="preserve">Κριτήρια αξιολόγησης των προσφορών θα αποτελέσουν: </w:t>
      </w:r>
    </w:p>
    <w:p w:rsidR="00B81707" w:rsidRPr="00B81707" w:rsidRDefault="00B81707" w:rsidP="00D427DA">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1"/>
        <w:jc w:val="both"/>
        <w:rPr>
          <w:rFonts w:ascii="Times New Roman" w:hAnsi="Times New Roman" w:cs="Times New Roman"/>
          <w:b/>
          <w:sz w:val="20"/>
          <w:szCs w:val="20"/>
        </w:rPr>
      </w:pPr>
      <w:r w:rsidRPr="00B81707">
        <w:rPr>
          <w:rFonts w:ascii="Times New Roman" w:hAnsi="Times New Roman" w:cs="Times New Roman"/>
          <w:b/>
          <w:sz w:val="20"/>
          <w:szCs w:val="20"/>
        </w:rPr>
        <w:t>α)</w:t>
      </w:r>
      <w:r w:rsidRPr="00B81707">
        <w:rPr>
          <w:rFonts w:ascii="Times New Roman" w:hAnsi="Times New Roman" w:cs="Times New Roman"/>
          <w:sz w:val="20"/>
          <w:szCs w:val="20"/>
        </w:rPr>
        <w:t xml:space="preserve"> </w:t>
      </w:r>
      <w:r w:rsidRPr="00B81707">
        <w:rPr>
          <w:rFonts w:ascii="Times New Roman" w:hAnsi="Times New Roman" w:cs="Times New Roman"/>
          <w:sz w:val="20"/>
          <w:szCs w:val="20"/>
          <w:u w:val="single"/>
        </w:rPr>
        <w:t>η νομική αρτιότητα της γνωμοδότησης – τεχνικής προσφοράς.</w:t>
      </w:r>
      <w:r w:rsidRPr="00B81707">
        <w:rPr>
          <w:rFonts w:ascii="Times New Roman" w:hAnsi="Times New Roman" w:cs="Times New Roman"/>
          <w:sz w:val="20"/>
          <w:szCs w:val="20"/>
        </w:rPr>
        <w:t xml:space="preserve"> Στο κριτήριο της νομική αρτιότητας θα συνεκτιμηθεί η επαγγελματική εμπειρία του συμμετέχοντος, όπως αυτή θα προκύπτει από τα αποδεικτικά των αναγκαίων και επιθυμητών προσόντων του [«Δικαίωμα συμμετοχής στο διαγωνισμό» παρ. (</w:t>
      </w:r>
      <w:r w:rsidRPr="00B81707">
        <w:rPr>
          <w:rFonts w:ascii="Times New Roman" w:hAnsi="Times New Roman" w:cs="Times New Roman"/>
          <w:sz w:val="20"/>
          <w:szCs w:val="20"/>
          <w:lang w:val="en-US"/>
        </w:rPr>
        <w:t>iv</w:t>
      </w:r>
      <w:r w:rsidRPr="00B81707">
        <w:rPr>
          <w:rFonts w:ascii="Times New Roman" w:hAnsi="Times New Roman" w:cs="Times New Roman"/>
          <w:sz w:val="20"/>
          <w:szCs w:val="20"/>
        </w:rPr>
        <w:t>) και (</w:t>
      </w:r>
      <w:r w:rsidRPr="00B81707">
        <w:rPr>
          <w:rFonts w:ascii="Times New Roman" w:hAnsi="Times New Roman" w:cs="Times New Roman"/>
          <w:sz w:val="20"/>
          <w:szCs w:val="20"/>
          <w:lang w:val="en-US"/>
        </w:rPr>
        <w:t>v</w:t>
      </w:r>
      <w:r w:rsidRPr="00B81707">
        <w:rPr>
          <w:rFonts w:ascii="Times New Roman" w:hAnsi="Times New Roman" w:cs="Times New Roman"/>
          <w:sz w:val="20"/>
          <w:szCs w:val="20"/>
        </w:rPr>
        <w:t xml:space="preserve">)]. </w:t>
      </w:r>
    </w:p>
    <w:p w:rsidR="00B81707" w:rsidRPr="00B81707" w:rsidRDefault="00B81707" w:rsidP="00D427DA">
      <w:pPr>
        <w:shd w:val="clear" w:color="auto" w:fill="FFFFFF"/>
        <w:tabs>
          <w:tab w:val="left" w:pos="916"/>
          <w:tab w:val="left" w:pos="1832"/>
          <w:tab w:val="left" w:pos="2748"/>
          <w:tab w:val="left" w:pos="3664"/>
          <w:tab w:val="left" w:pos="421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sz w:val="20"/>
          <w:szCs w:val="20"/>
        </w:rPr>
      </w:pPr>
      <w:r w:rsidRPr="00B81707">
        <w:rPr>
          <w:rFonts w:ascii="Times New Roman" w:hAnsi="Times New Roman" w:cs="Times New Roman"/>
          <w:b/>
          <w:sz w:val="20"/>
          <w:szCs w:val="20"/>
        </w:rPr>
        <w:t>β)</w:t>
      </w:r>
      <w:r w:rsidRPr="00B81707">
        <w:rPr>
          <w:rFonts w:ascii="Times New Roman" w:hAnsi="Times New Roman" w:cs="Times New Roman"/>
          <w:sz w:val="20"/>
          <w:szCs w:val="20"/>
        </w:rPr>
        <w:t xml:space="preserve"> </w:t>
      </w:r>
      <w:r w:rsidRPr="00B81707">
        <w:rPr>
          <w:rFonts w:ascii="Times New Roman" w:hAnsi="Times New Roman" w:cs="Times New Roman"/>
          <w:sz w:val="20"/>
          <w:szCs w:val="20"/>
          <w:u w:val="single"/>
        </w:rPr>
        <w:t>η οικονομική προσφορά</w:t>
      </w:r>
      <w:r w:rsidRPr="00B81707">
        <w:rPr>
          <w:rFonts w:ascii="Times New Roman" w:hAnsi="Times New Roman" w:cs="Times New Roman"/>
          <w:sz w:val="20"/>
          <w:szCs w:val="20"/>
        </w:rPr>
        <w:t xml:space="preserve">, η οποία, </w:t>
      </w:r>
      <w:r w:rsidRPr="00B81707">
        <w:rPr>
          <w:rFonts w:ascii="Times New Roman" w:hAnsi="Times New Roman" w:cs="Times New Roman"/>
          <w:b/>
          <w:sz w:val="20"/>
          <w:szCs w:val="20"/>
        </w:rPr>
        <w:t>επί ποινή αποκλεισμού</w:t>
      </w:r>
      <w:r w:rsidRPr="00B81707">
        <w:rPr>
          <w:rFonts w:ascii="Times New Roman" w:hAnsi="Times New Roman" w:cs="Times New Roman"/>
          <w:sz w:val="20"/>
          <w:szCs w:val="20"/>
        </w:rPr>
        <w:t xml:space="preserve"> δεν δύναται να υπερβαίνει την προϋπολογισθείσα με βάση την απόφαση του Δ.Σ. δαπάνη των εξήντα χιλιάδων (60.000,00) ευρώ πλέον του νομίμου ΦΠΑ., που θα βαρύνει τις πιστώσεις του προϋπολογισμού Δαπανών Διοίκησης  &amp; Λειτουργίας του Ε.Τ.Α.Α. στον ΚΑΕ: 0411.00.</w:t>
      </w:r>
    </w:p>
    <w:p w:rsidR="00B81707" w:rsidRPr="00B81707" w:rsidRDefault="00B81707" w:rsidP="00D427DA">
      <w:pPr>
        <w:shd w:val="clear" w:color="auto" w:fill="FFFFFF"/>
        <w:tabs>
          <w:tab w:val="left" w:pos="916"/>
          <w:tab w:val="left" w:pos="1832"/>
          <w:tab w:val="left" w:pos="2748"/>
          <w:tab w:val="left" w:pos="3664"/>
          <w:tab w:val="left" w:pos="421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sz w:val="20"/>
          <w:szCs w:val="20"/>
        </w:rPr>
      </w:pPr>
      <w:r w:rsidRPr="00B81707">
        <w:rPr>
          <w:rFonts w:ascii="Times New Roman" w:hAnsi="Times New Roman" w:cs="Times New Roman"/>
          <w:sz w:val="20"/>
          <w:szCs w:val="20"/>
        </w:rPr>
        <w:t xml:space="preserve">Στο ποσό αυτό περιλαμβάνεται η αμοιβή για τη γνωμοδότηση, την άσκηση του ενδίκου βοηθήματος και τη συζήτηση της υπόθεσης </w:t>
      </w:r>
      <w:r w:rsidRPr="00B81707">
        <w:rPr>
          <w:rFonts w:ascii="Times New Roman" w:hAnsi="Times New Roman" w:cs="Times New Roman"/>
          <w:sz w:val="20"/>
          <w:szCs w:val="20"/>
          <w:u w:val="single"/>
        </w:rPr>
        <w:t>μέχρι τον πρώτο βαθμό δικαιοδοσίας</w:t>
      </w:r>
      <w:r w:rsidRPr="00B81707">
        <w:rPr>
          <w:rFonts w:ascii="Times New Roman" w:hAnsi="Times New Roman" w:cs="Times New Roman"/>
          <w:sz w:val="20"/>
          <w:szCs w:val="20"/>
        </w:rPr>
        <w:t xml:space="preserve"> μετά της καταθέσεως των σχετικών προτάσεων, υπομνημάτων, καθώς και οι δαπάνες στις οποίες θα προβεί ο Ανάδοχος για κάθε παράσταση και γραμμάτιο προείσπραξης Δικηγορικού Συλλόγου που τυχόν θα απαιτηθεί δια την υπόθεση. Τα έξοδα επιδόσεων βαρύνουν τον Ανάδοχο καθώς και κάθε άλλο έξοδο που θα απαιτηθεί για τον ορθό και πλήρη χειρισμό της υπόθεσης. Επισημαίνεται ότι το Ταμείο απαλλάσσεται της καταβολής δικαστικού ενσήμου και παραστάσεων κατ’</w:t>
      </w:r>
      <w:r w:rsidRPr="00B81707">
        <w:rPr>
          <w:rFonts w:ascii="Times New Roman" w:hAnsi="Times New Roman" w:cs="Times New Roman"/>
          <w:bCs/>
          <w:color w:val="000000"/>
          <w:sz w:val="20"/>
          <w:szCs w:val="20"/>
        </w:rPr>
        <w:t xml:space="preserve"> άρθ. 28 παρ. 4 του Ν.2579/98.</w:t>
      </w:r>
    </w:p>
    <w:p w:rsidR="00B81707" w:rsidRPr="00B81707" w:rsidRDefault="00B81707" w:rsidP="00D427DA">
      <w:pPr>
        <w:spacing w:before="120" w:after="120" w:line="240" w:lineRule="auto"/>
        <w:jc w:val="both"/>
        <w:rPr>
          <w:rFonts w:ascii="Times New Roman" w:hAnsi="Times New Roman" w:cs="Times New Roman"/>
          <w:b/>
          <w:sz w:val="20"/>
          <w:szCs w:val="20"/>
        </w:rPr>
      </w:pPr>
      <w:r w:rsidRPr="00B81707">
        <w:rPr>
          <w:rFonts w:ascii="Times New Roman" w:hAnsi="Times New Roman" w:cs="Times New Roman"/>
          <w:sz w:val="20"/>
          <w:szCs w:val="20"/>
        </w:rPr>
        <w:t>Όσοι επιθυμούν να λάβουν μέρος στο διαγωνισμό</w:t>
      </w:r>
      <w:r w:rsidRPr="00B81707">
        <w:rPr>
          <w:rFonts w:ascii="Times New Roman" w:hAnsi="Times New Roman" w:cs="Times New Roman"/>
          <w:b/>
          <w:sz w:val="20"/>
          <w:szCs w:val="20"/>
        </w:rPr>
        <w:t xml:space="preserve"> </w:t>
      </w:r>
      <w:r w:rsidRPr="00B81707">
        <w:rPr>
          <w:rFonts w:ascii="Times New Roman" w:hAnsi="Times New Roman" w:cs="Times New Roman"/>
          <w:sz w:val="20"/>
          <w:szCs w:val="20"/>
        </w:rPr>
        <w:t>πρέπει να καταθέσουν έγγραφες προσφορές μέσα στην κατωτέρω προθεσμία.</w:t>
      </w:r>
    </w:p>
    <w:p w:rsidR="00B81707" w:rsidRPr="00B81707" w:rsidRDefault="00B81707" w:rsidP="00B81707">
      <w:pPr>
        <w:spacing w:before="360" w:after="120" w:line="240" w:lineRule="atLeast"/>
        <w:jc w:val="center"/>
        <w:rPr>
          <w:rFonts w:ascii="Times New Roman" w:hAnsi="Times New Roman" w:cs="Times New Roman"/>
          <w:color w:val="000000"/>
          <w:sz w:val="20"/>
          <w:szCs w:val="20"/>
        </w:rPr>
      </w:pPr>
      <w:r w:rsidRPr="00B81707">
        <w:rPr>
          <w:rFonts w:ascii="Times New Roman" w:hAnsi="Times New Roman" w:cs="Times New Roman"/>
          <w:b/>
          <w:sz w:val="20"/>
          <w:szCs w:val="20"/>
        </w:rPr>
        <w:t>ΧΡΟΝΟΣ ΚΑΙ ΤΟΠΟΣ ΥΠΟΒΟΛΗΣ ΠΡΟΣΦΟΡΩΝ</w:t>
      </w:r>
    </w:p>
    <w:p w:rsidR="00B81707" w:rsidRPr="00B81707" w:rsidRDefault="00B81707" w:rsidP="00B81707">
      <w:pPr>
        <w:spacing w:before="120" w:after="120" w:line="240" w:lineRule="atLeast"/>
        <w:jc w:val="both"/>
        <w:rPr>
          <w:rFonts w:ascii="Times New Roman" w:hAnsi="Times New Roman" w:cs="Times New Roman"/>
          <w:color w:val="000000"/>
          <w:sz w:val="20"/>
          <w:szCs w:val="20"/>
        </w:rPr>
      </w:pPr>
      <w:r w:rsidRPr="00B81707">
        <w:rPr>
          <w:rFonts w:ascii="Times New Roman" w:hAnsi="Times New Roman" w:cs="Times New Roman"/>
          <w:color w:val="000000"/>
          <w:sz w:val="20"/>
          <w:szCs w:val="20"/>
        </w:rPr>
        <w:t xml:space="preserve">Η ημερομηνία λήξης προθεσμίας υποβολής των γραπτών προσφορών είναι η </w:t>
      </w:r>
      <w:r w:rsidR="003F7FCA">
        <w:rPr>
          <w:rFonts w:ascii="Times New Roman" w:hAnsi="Times New Roman" w:cs="Times New Roman"/>
          <w:b/>
          <w:sz w:val="20"/>
          <w:szCs w:val="20"/>
        </w:rPr>
        <w:t>13</w:t>
      </w:r>
      <w:r w:rsidR="003F7FCA" w:rsidRPr="00CE48F1">
        <w:rPr>
          <w:rFonts w:ascii="Times New Roman" w:hAnsi="Times New Roman" w:cs="Times New Roman"/>
          <w:b/>
          <w:sz w:val="20"/>
          <w:szCs w:val="20"/>
          <w:vertAlign w:val="superscript"/>
        </w:rPr>
        <w:t>η</w:t>
      </w:r>
      <w:r w:rsidR="00CE48F1">
        <w:rPr>
          <w:rFonts w:ascii="Times New Roman" w:hAnsi="Times New Roman" w:cs="Times New Roman"/>
          <w:b/>
          <w:sz w:val="20"/>
          <w:szCs w:val="20"/>
        </w:rPr>
        <w:t xml:space="preserve"> Οκτωβρίου  </w:t>
      </w:r>
      <w:r w:rsidR="003F7FCA" w:rsidRPr="00B81707">
        <w:rPr>
          <w:rFonts w:ascii="Times New Roman" w:hAnsi="Times New Roman" w:cs="Times New Roman"/>
          <w:b/>
          <w:sz w:val="20"/>
          <w:szCs w:val="20"/>
        </w:rPr>
        <w:t>2015</w:t>
      </w:r>
      <w:r w:rsidRPr="00B81707">
        <w:rPr>
          <w:rFonts w:ascii="Times New Roman" w:hAnsi="Times New Roman" w:cs="Times New Roman"/>
          <w:sz w:val="20"/>
          <w:szCs w:val="20"/>
        </w:rPr>
        <w:t xml:space="preserve"> </w:t>
      </w:r>
      <w:r w:rsidRPr="00B81707">
        <w:rPr>
          <w:rFonts w:ascii="Times New Roman" w:hAnsi="Times New Roman" w:cs="Times New Roman"/>
          <w:color w:val="000000"/>
          <w:sz w:val="20"/>
          <w:szCs w:val="20"/>
        </w:rPr>
        <w:t xml:space="preserve">ημέρα </w:t>
      </w:r>
      <w:r w:rsidR="003F7FCA">
        <w:rPr>
          <w:rFonts w:ascii="Times New Roman" w:hAnsi="Times New Roman" w:cs="Times New Roman"/>
          <w:color w:val="000000"/>
          <w:sz w:val="20"/>
          <w:szCs w:val="20"/>
        </w:rPr>
        <w:t>Τρίτη</w:t>
      </w:r>
      <w:r w:rsidRPr="00B81707">
        <w:rPr>
          <w:rFonts w:ascii="Times New Roman" w:hAnsi="Times New Roman" w:cs="Times New Roman"/>
          <w:sz w:val="20"/>
          <w:szCs w:val="20"/>
        </w:rPr>
        <w:t xml:space="preserve">  </w:t>
      </w:r>
      <w:r w:rsidRPr="00B81707">
        <w:rPr>
          <w:rFonts w:ascii="Times New Roman" w:hAnsi="Times New Roman" w:cs="Times New Roman"/>
          <w:color w:val="000000"/>
          <w:sz w:val="20"/>
          <w:szCs w:val="20"/>
        </w:rPr>
        <w:t xml:space="preserve">  &amp;  ώρα </w:t>
      </w:r>
      <w:r w:rsidR="003F7FCA">
        <w:rPr>
          <w:rFonts w:ascii="Times New Roman" w:hAnsi="Times New Roman" w:cs="Times New Roman"/>
          <w:color w:val="000000"/>
          <w:sz w:val="20"/>
          <w:szCs w:val="20"/>
        </w:rPr>
        <w:t>14</w:t>
      </w:r>
      <w:r w:rsidR="003F7FCA" w:rsidRPr="003F7FCA">
        <w:rPr>
          <w:rFonts w:ascii="Times New Roman" w:hAnsi="Times New Roman" w:cs="Times New Roman"/>
          <w:color w:val="000000"/>
          <w:sz w:val="20"/>
          <w:szCs w:val="20"/>
        </w:rPr>
        <w:t>:00</w:t>
      </w:r>
      <w:r w:rsidRPr="00B81707">
        <w:rPr>
          <w:rFonts w:ascii="Times New Roman" w:hAnsi="Times New Roman" w:cs="Times New Roman"/>
          <w:color w:val="000000"/>
          <w:sz w:val="20"/>
          <w:szCs w:val="20"/>
        </w:rPr>
        <w:t xml:space="preserve"> στα Γραφεία του ΕΤΑΑ, στην οδό Μάρνη αρ. 22, 104 33 Αθήνα, 2</w:t>
      </w:r>
      <w:r w:rsidRPr="00B81707">
        <w:rPr>
          <w:rFonts w:ascii="Times New Roman" w:hAnsi="Times New Roman" w:cs="Times New Roman"/>
          <w:color w:val="000000"/>
          <w:sz w:val="20"/>
          <w:szCs w:val="20"/>
          <w:vertAlign w:val="superscript"/>
        </w:rPr>
        <w:t>ος</w:t>
      </w:r>
      <w:r w:rsidRPr="00B81707">
        <w:rPr>
          <w:rFonts w:ascii="Times New Roman" w:hAnsi="Times New Roman" w:cs="Times New Roman"/>
          <w:color w:val="000000"/>
          <w:sz w:val="20"/>
          <w:szCs w:val="20"/>
        </w:rPr>
        <w:t xml:space="preserve"> όροφος – Πρωτόκολλο.</w:t>
      </w:r>
    </w:p>
    <w:p w:rsidR="00B81707" w:rsidRPr="00B81707" w:rsidRDefault="00B81707" w:rsidP="00B81707">
      <w:pPr>
        <w:spacing w:before="120" w:after="120" w:line="240" w:lineRule="atLeast"/>
        <w:jc w:val="both"/>
        <w:rPr>
          <w:rFonts w:ascii="Times New Roman" w:hAnsi="Times New Roman" w:cs="Times New Roman"/>
          <w:color w:val="000000"/>
          <w:sz w:val="20"/>
          <w:szCs w:val="20"/>
        </w:rPr>
      </w:pPr>
    </w:p>
    <w:tbl>
      <w:tblPr>
        <w:tblW w:w="0" w:type="auto"/>
        <w:tblLayout w:type="fixed"/>
        <w:tblLook w:val="0000"/>
      </w:tblPr>
      <w:tblGrid>
        <w:gridCol w:w="2893"/>
        <w:gridCol w:w="5402"/>
      </w:tblGrid>
      <w:tr w:rsidR="00B81707" w:rsidRPr="00B81707" w:rsidTr="00B81707">
        <w:trPr>
          <w:trHeight w:val="936"/>
        </w:trPr>
        <w:tc>
          <w:tcPr>
            <w:tcW w:w="2893" w:type="dxa"/>
            <w:tcBorders>
              <w:top w:val="single" w:sz="4" w:space="0" w:color="000000"/>
              <w:left w:val="single" w:sz="4" w:space="0" w:color="000000"/>
              <w:bottom w:val="single" w:sz="4" w:space="0" w:color="000000"/>
              <w:right w:val="single" w:sz="4" w:space="0" w:color="000000"/>
            </w:tcBorders>
            <w:shd w:val="clear" w:color="auto" w:fill="auto"/>
          </w:tcPr>
          <w:p w:rsidR="00B81707" w:rsidRPr="00B81707" w:rsidRDefault="00B81707" w:rsidP="00B81707">
            <w:pPr>
              <w:spacing w:before="120" w:after="120" w:line="240" w:lineRule="atLeast"/>
              <w:jc w:val="both"/>
              <w:rPr>
                <w:rFonts w:ascii="Times New Roman" w:hAnsi="Times New Roman" w:cs="Times New Roman"/>
                <w:b/>
                <w:sz w:val="20"/>
                <w:szCs w:val="20"/>
              </w:rPr>
            </w:pPr>
            <w:r w:rsidRPr="00B81707">
              <w:rPr>
                <w:rFonts w:ascii="Times New Roman" w:hAnsi="Times New Roman" w:cs="Times New Roman"/>
                <w:b/>
                <w:sz w:val="20"/>
                <w:szCs w:val="20"/>
              </w:rPr>
              <w:t>ΤΟΠΟΣ ΔΙΕΝΕΡΓΕΙΑΣ ΔΙΑΓΩΝΙΣΜΟΥ</w:t>
            </w:r>
          </w:p>
        </w:tc>
        <w:tc>
          <w:tcPr>
            <w:tcW w:w="5402" w:type="dxa"/>
            <w:tcBorders>
              <w:top w:val="single" w:sz="4" w:space="0" w:color="000000"/>
              <w:left w:val="single" w:sz="4" w:space="0" w:color="000000"/>
              <w:bottom w:val="single" w:sz="4" w:space="0" w:color="000000"/>
              <w:right w:val="single" w:sz="4" w:space="0" w:color="000000"/>
            </w:tcBorders>
            <w:shd w:val="clear" w:color="auto" w:fill="auto"/>
          </w:tcPr>
          <w:p w:rsidR="00B81707" w:rsidRPr="00B81707" w:rsidRDefault="00B81707" w:rsidP="00B81707">
            <w:pPr>
              <w:spacing w:before="120" w:after="120" w:line="240" w:lineRule="atLeast"/>
              <w:jc w:val="center"/>
              <w:rPr>
                <w:rFonts w:ascii="Times New Roman" w:hAnsi="Times New Roman" w:cs="Times New Roman"/>
                <w:b/>
                <w:sz w:val="20"/>
                <w:szCs w:val="20"/>
              </w:rPr>
            </w:pPr>
            <w:r w:rsidRPr="00B81707">
              <w:rPr>
                <w:rFonts w:ascii="Times New Roman" w:hAnsi="Times New Roman" w:cs="Times New Roman"/>
                <w:b/>
                <w:sz w:val="20"/>
                <w:szCs w:val="20"/>
              </w:rPr>
              <w:t>Ε.Τ.Α.Α. Μάρνη 22,  Τ.Κ. 104 33 Αθήνα,</w:t>
            </w:r>
          </w:p>
          <w:p w:rsidR="00B81707" w:rsidRPr="00B81707" w:rsidRDefault="00B81707" w:rsidP="00B81707">
            <w:pPr>
              <w:spacing w:before="120" w:after="120" w:line="240" w:lineRule="atLeast"/>
              <w:jc w:val="center"/>
              <w:rPr>
                <w:rFonts w:ascii="Times New Roman" w:hAnsi="Times New Roman" w:cs="Times New Roman"/>
                <w:sz w:val="20"/>
                <w:szCs w:val="20"/>
              </w:rPr>
            </w:pPr>
            <w:r w:rsidRPr="00B81707">
              <w:rPr>
                <w:rFonts w:ascii="Times New Roman" w:hAnsi="Times New Roman" w:cs="Times New Roman"/>
                <w:b/>
                <w:sz w:val="20"/>
                <w:szCs w:val="20"/>
              </w:rPr>
              <w:t>2</w:t>
            </w:r>
            <w:r w:rsidRPr="00B81707">
              <w:rPr>
                <w:rFonts w:ascii="Times New Roman" w:hAnsi="Times New Roman" w:cs="Times New Roman"/>
                <w:b/>
                <w:sz w:val="20"/>
                <w:szCs w:val="20"/>
                <w:vertAlign w:val="superscript"/>
              </w:rPr>
              <w:t>ος</w:t>
            </w:r>
            <w:r w:rsidRPr="00B81707">
              <w:rPr>
                <w:rFonts w:ascii="Times New Roman" w:hAnsi="Times New Roman" w:cs="Times New Roman"/>
                <w:b/>
                <w:sz w:val="20"/>
                <w:szCs w:val="20"/>
              </w:rPr>
              <w:t xml:space="preserve"> όροφος, Αίθουσα Δ.Σ.</w:t>
            </w:r>
          </w:p>
        </w:tc>
      </w:tr>
      <w:tr w:rsidR="00B81707" w:rsidRPr="00B81707" w:rsidTr="00B81707">
        <w:trPr>
          <w:trHeight w:val="695"/>
        </w:trPr>
        <w:tc>
          <w:tcPr>
            <w:tcW w:w="2893" w:type="dxa"/>
            <w:tcBorders>
              <w:top w:val="single" w:sz="4" w:space="0" w:color="000000"/>
              <w:left w:val="single" w:sz="4" w:space="0" w:color="000000"/>
              <w:bottom w:val="single" w:sz="4" w:space="0" w:color="000000"/>
              <w:right w:val="single" w:sz="4" w:space="0" w:color="000000"/>
            </w:tcBorders>
            <w:shd w:val="clear" w:color="auto" w:fill="auto"/>
          </w:tcPr>
          <w:p w:rsidR="00B81707" w:rsidRPr="00B81707" w:rsidRDefault="00B81707" w:rsidP="00B81707">
            <w:pPr>
              <w:spacing w:before="120" w:after="120" w:line="240" w:lineRule="atLeast"/>
              <w:jc w:val="both"/>
              <w:rPr>
                <w:rFonts w:ascii="Times New Roman" w:hAnsi="Times New Roman" w:cs="Times New Roman"/>
                <w:b/>
                <w:sz w:val="20"/>
                <w:szCs w:val="20"/>
              </w:rPr>
            </w:pPr>
            <w:r w:rsidRPr="00B81707">
              <w:rPr>
                <w:rFonts w:ascii="Times New Roman" w:hAnsi="Times New Roman" w:cs="Times New Roman"/>
                <w:b/>
                <w:sz w:val="20"/>
                <w:szCs w:val="20"/>
              </w:rPr>
              <w:t>ΗΜΕΡΟΜΗΝΙΑ &amp; ΩΡΑ ΔΙΑΓΩΝΙΣΜΟΥ</w:t>
            </w:r>
          </w:p>
        </w:tc>
        <w:tc>
          <w:tcPr>
            <w:tcW w:w="5402" w:type="dxa"/>
            <w:tcBorders>
              <w:top w:val="single" w:sz="4" w:space="0" w:color="000000"/>
              <w:left w:val="single" w:sz="4" w:space="0" w:color="000000"/>
              <w:bottom w:val="single" w:sz="4" w:space="0" w:color="000000"/>
              <w:right w:val="single" w:sz="4" w:space="0" w:color="000000"/>
            </w:tcBorders>
            <w:shd w:val="clear" w:color="auto" w:fill="auto"/>
          </w:tcPr>
          <w:p w:rsidR="00B81707" w:rsidRPr="003F7FCA" w:rsidRDefault="003F7FCA" w:rsidP="003F7FCA">
            <w:pPr>
              <w:spacing w:before="120" w:after="120" w:line="240" w:lineRule="atLeast"/>
              <w:jc w:val="center"/>
              <w:rPr>
                <w:rFonts w:ascii="Times New Roman" w:hAnsi="Times New Roman" w:cs="Times New Roman"/>
                <w:sz w:val="20"/>
                <w:szCs w:val="20"/>
                <w:lang w:val="en-US"/>
              </w:rPr>
            </w:pPr>
            <w:r>
              <w:rPr>
                <w:rFonts w:ascii="Times New Roman" w:hAnsi="Times New Roman" w:cs="Times New Roman"/>
                <w:b/>
                <w:sz w:val="20"/>
                <w:szCs w:val="20"/>
              </w:rPr>
              <w:t>ΤΡΙΤΗ 13.10.2015 &amp; ώρα 14</w:t>
            </w:r>
            <w:r>
              <w:rPr>
                <w:rFonts w:ascii="Times New Roman" w:hAnsi="Times New Roman" w:cs="Times New Roman"/>
                <w:b/>
                <w:sz w:val="20"/>
                <w:szCs w:val="20"/>
                <w:lang w:val="en-US"/>
              </w:rPr>
              <w:t>:00</w:t>
            </w:r>
          </w:p>
        </w:tc>
      </w:tr>
    </w:tbl>
    <w:p w:rsidR="00B81707" w:rsidRPr="00B81707" w:rsidRDefault="00B81707" w:rsidP="00B81707">
      <w:pPr>
        <w:spacing w:before="120" w:after="120"/>
        <w:jc w:val="both"/>
        <w:rPr>
          <w:rFonts w:ascii="Times New Roman" w:hAnsi="Times New Roman" w:cs="Times New Roman"/>
          <w:color w:val="000000"/>
          <w:sz w:val="20"/>
          <w:szCs w:val="20"/>
        </w:rPr>
      </w:pPr>
      <w:r w:rsidRPr="00B81707">
        <w:rPr>
          <w:rFonts w:ascii="Times New Roman" w:hAnsi="Times New Roman" w:cs="Times New Roman"/>
          <w:color w:val="000000"/>
          <w:sz w:val="20"/>
          <w:szCs w:val="20"/>
        </w:rPr>
        <w:t xml:space="preserve">Οι προσφορές μπορεί επίσης να αποστέλλονται στην Υπηρεσία ταχυδρομικώς ή με </w:t>
      </w:r>
      <w:proofErr w:type="spellStart"/>
      <w:r w:rsidRPr="00B81707">
        <w:rPr>
          <w:rFonts w:ascii="Times New Roman" w:hAnsi="Times New Roman" w:cs="Times New Roman"/>
          <w:color w:val="000000"/>
          <w:sz w:val="20"/>
          <w:szCs w:val="20"/>
        </w:rPr>
        <w:t>courier</w:t>
      </w:r>
      <w:proofErr w:type="spellEnd"/>
      <w:r w:rsidRPr="00B81707">
        <w:rPr>
          <w:rFonts w:ascii="Times New Roman" w:hAnsi="Times New Roman" w:cs="Times New Roman"/>
          <w:color w:val="000000"/>
          <w:sz w:val="20"/>
          <w:szCs w:val="20"/>
        </w:rPr>
        <w:t xml:space="preserve"> και να παραλαμβάνονται με απόδειξη, με την απαραίτητη, όμως, προϋπόθεση ότι αυτές θα περιέρχονται στην Υπηρεσία μέχρι την προηγούμενη </w:t>
      </w:r>
      <w:r w:rsidR="00CE48F1">
        <w:rPr>
          <w:rFonts w:ascii="Times New Roman" w:hAnsi="Times New Roman" w:cs="Times New Roman"/>
          <w:color w:val="000000"/>
          <w:sz w:val="20"/>
          <w:szCs w:val="20"/>
        </w:rPr>
        <w:t xml:space="preserve">εργάσιμη </w:t>
      </w:r>
      <w:r w:rsidRPr="00B81707">
        <w:rPr>
          <w:rFonts w:ascii="Times New Roman" w:hAnsi="Times New Roman" w:cs="Times New Roman"/>
          <w:color w:val="000000"/>
          <w:sz w:val="20"/>
          <w:szCs w:val="20"/>
        </w:rPr>
        <w:t xml:space="preserve">ημέρα του διαγωνισμού, δηλ. </w:t>
      </w:r>
      <w:r w:rsidR="003F7FCA">
        <w:rPr>
          <w:rFonts w:ascii="Times New Roman" w:hAnsi="Times New Roman" w:cs="Times New Roman"/>
          <w:color w:val="000000"/>
          <w:sz w:val="20"/>
          <w:szCs w:val="20"/>
        </w:rPr>
        <w:t>την Δευτέρα 12.10.2015 &amp; ώρα 14</w:t>
      </w:r>
      <w:r w:rsidR="003F7FCA" w:rsidRPr="003F7FCA">
        <w:rPr>
          <w:rFonts w:ascii="Times New Roman" w:hAnsi="Times New Roman" w:cs="Times New Roman"/>
          <w:color w:val="000000"/>
          <w:sz w:val="20"/>
          <w:szCs w:val="20"/>
        </w:rPr>
        <w:t>:</w:t>
      </w:r>
      <w:r w:rsidR="003F7FCA">
        <w:rPr>
          <w:rFonts w:ascii="Times New Roman" w:hAnsi="Times New Roman" w:cs="Times New Roman"/>
          <w:color w:val="000000"/>
          <w:sz w:val="20"/>
          <w:szCs w:val="20"/>
        </w:rPr>
        <w:t>00</w:t>
      </w:r>
      <w:r w:rsidRPr="00B81707">
        <w:rPr>
          <w:rFonts w:ascii="Times New Roman" w:hAnsi="Times New Roman" w:cs="Times New Roman"/>
          <w:b/>
          <w:color w:val="000000"/>
          <w:sz w:val="20"/>
          <w:szCs w:val="20"/>
        </w:rPr>
        <w:t>.</w:t>
      </w:r>
    </w:p>
    <w:p w:rsidR="00B81707" w:rsidRPr="00B81707" w:rsidRDefault="00B81707" w:rsidP="00B81707">
      <w:pPr>
        <w:spacing w:before="120" w:after="120"/>
        <w:jc w:val="both"/>
        <w:rPr>
          <w:rFonts w:ascii="Times New Roman" w:hAnsi="Times New Roman" w:cs="Times New Roman"/>
          <w:color w:val="000000"/>
          <w:sz w:val="20"/>
          <w:szCs w:val="20"/>
        </w:rPr>
      </w:pPr>
      <w:r w:rsidRPr="00B81707">
        <w:rPr>
          <w:rFonts w:ascii="Times New Roman" w:hAnsi="Times New Roman" w:cs="Times New Roman"/>
          <w:color w:val="000000"/>
          <w:sz w:val="20"/>
          <w:szCs w:val="20"/>
        </w:rPr>
        <w:t xml:space="preserve">Προσφορές που υποβάλλονται μετά την </w:t>
      </w:r>
      <w:r w:rsidR="003F7FCA">
        <w:rPr>
          <w:rFonts w:ascii="Times New Roman" w:hAnsi="Times New Roman" w:cs="Times New Roman"/>
          <w:b/>
          <w:sz w:val="20"/>
          <w:szCs w:val="20"/>
        </w:rPr>
        <w:t>13η</w:t>
      </w:r>
      <w:r w:rsidR="003F7FCA" w:rsidRPr="003F7FCA">
        <w:rPr>
          <w:rFonts w:ascii="Times New Roman" w:hAnsi="Times New Roman" w:cs="Times New Roman"/>
          <w:b/>
          <w:sz w:val="20"/>
          <w:szCs w:val="20"/>
        </w:rPr>
        <w:t>.</w:t>
      </w:r>
      <w:r w:rsidR="003F7FCA">
        <w:rPr>
          <w:rFonts w:ascii="Times New Roman" w:hAnsi="Times New Roman" w:cs="Times New Roman"/>
          <w:b/>
          <w:sz w:val="20"/>
          <w:szCs w:val="20"/>
        </w:rPr>
        <w:t>10</w:t>
      </w:r>
      <w:r w:rsidR="003F7FCA" w:rsidRPr="003F7FCA">
        <w:rPr>
          <w:rFonts w:ascii="Times New Roman" w:hAnsi="Times New Roman" w:cs="Times New Roman"/>
          <w:b/>
          <w:sz w:val="20"/>
          <w:szCs w:val="20"/>
        </w:rPr>
        <w:t>.</w:t>
      </w:r>
      <w:r w:rsidR="003F7FCA" w:rsidRPr="00B81707">
        <w:rPr>
          <w:rFonts w:ascii="Times New Roman" w:hAnsi="Times New Roman" w:cs="Times New Roman"/>
          <w:b/>
          <w:sz w:val="20"/>
          <w:szCs w:val="20"/>
        </w:rPr>
        <w:t>2015</w:t>
      </w:r>
      <w:r w:rsidR="003F7FCA" w:rsidRPr="00B81707">
        <w:rPr>
          <w:rFonts w:ascii="Times New Roman" w:hAnsi="Times New Roman" w:cs="Times New Roman"/>
          <w:sz w:val="20"/>
          <w:szCs w:val="20"/>
        </w:rPr>
        <w:t xml:space="preserve"> </w:t>
      </w:r>
      <w:r w:rsidR="003F7FCA" w:rsidRPr="00B81707">
        <w:rPr>
          <w:rFonts w:ascii="Times New Roman" w:hAnsi="Times New Roman" w:cs="Times New Roman"/>
          <w:color w:val="000000"/>
          <w:sz w:val="20"/>
          <w:szCs w:val="20"/>
        </w:rPr>
        <w:t xml:space="preserve">ημέρα </w:t>
      </w:r>
      <w:r w:rsidR="003F7FCA">
        <w:rPr>
          <w:rFonts w:ascii="Times New Roman" w:hAnsi="Times New Roman" w:cs="Times New Roman"/>
          <w:color w:val="000000"/>
          <w:sz w:val="20"/>
          <w:szCs w:val="20"/>
        </w:rPr>
        <w:t>Τρίτη</w:t>
      </w:r>
      <w:r w:rsidR="003F7FCA" w:rsidRPr="00B81707">
        <w:rPr>
          <w:rFonts w:ascii="Times New Roman" w:hAnsi="Times New Roman" w:cs="Times New Roman"/>
          <w:sz w:val="20"/>
          <w:szCs w:val="20"/>
        </w:rPr>
        <w:t xml:space="preserve"> </w:t>
      </w:r>
      <w:r w:rsidR="003F7FCA" w:rsidRPr="00B81707">
        <w:rPr>
          <w:rFonts w:ascii="Times New Roman" w:hAnsi="Times New Roman" w:cs="Times New Roman"/>
          <w:color w:val="000000"/>
          <w:sz w:val="20"/>
          <w:szCs w:val="20"/>
        </w:rPr>
        <w:t xml:space="preserve">  &amp;  ώρα </w:t>
      </w:r>
      <w:r w:rsidR="003F7FCA">
        <w:rPr>
          <w:rFonts w:ascii="Times New Roman" w:hAnsi="Times New Roman" w:cs="Times New Roman"/>
          <w:color w:val="000000"/>
          <w:sz w:val="20"/>
          <w:szCs w:val="20"/>
        </w:rPr>
        <w:t>14</w:t>
      </w:r>
      <w:r w:rsidR="003F7FCA" w:rsidRPr="003F7FCA">
        <w:rPr>
          <w:rFonts w:ascii="Times New Roman" w:hAnsi="Times New Roman" w:cs="Times New Roman"/>
          <w:color w:val="000000"/>
          <w:sz w:val="20"/>
          <w:szCs w:val="20"/>
        </w:rPr>
        <w:t>:00</w:t>
      </w:r>
      <w:r w:rsidR="003F7FCA" w:rsidRPr="00B81707">
        <w:rPr>
          <w:rFonts w:ascii="Times New Roman" w:hAnsi="Times New Roman" w:cs="Times New Roman"/>
          <w:color w:val="000000"/>
          <w:sz w:val="20"/>
          <w:szCs w:val="20"/>
        </w:rPr>
        <w:t xml:space="preserve"> </w:t>
      </w:r>
      <w:r w:rsidRPr="00B81707">
        <w:rPr>
          <w:rFonts w:ascii="Times New Roman" w:hAnsi="Times New Roman" w:cs="Times New Roman"/>
          <w:color w:val="000000"/>
          <w:sz w:val="20"/>
          <w:szCs w:val="20"/>
        </w:rPr>
        <w:t xml:space="preserve"> δεν θα λαμβάνονται υπόψη.</w:t>
      </w:r>
    </w:p>
    <w:p w:rsidR="00B81707" w:rsidRPr="00B81707" w:rsidRDefault="00B81707" w:rsidP="00B81707">
      <w:pPr>
        <w:spacing w:before="120" w:after="120" w:line="240" w:lineRule="atLeast"/>
        <w:jc w:val="both"/>
        <w:rPr>
          <w:rFonts w:ascii="Times New Roman" w:hAnsi="Times New Roman" w:cs="Times New Roman"/>
          <w:b/>
          <w:color w:val="000000"/>
          <w:sz w:val="20"/>
          <w:szCs w:val="20"/>
          <w:u w:val="single"/>
        </w:rPr>
      </w:pPr>
      <w:r w:rsidRPr="00B81707">
        <w:rPr>
          <w:rFonts w:ascii="Times New Roman" w:hAnsi="Times New Roman" w:cs="Times New Roman"/>
          <w:color w:val="000000"/>
          <w:sz w:val="20"/>
          <w:szCs w:val="20"/>
        </w:rPr>
        <w:t>Απαγορεύεται η υποβολή εναλλακτικών προσφορών.</w:t>
      </w:r>
    </w:p>
    <w:p w:rsidR="00B81707" w:rsidRPr="00B81707" w:rsidRDefault="00B81707" w:rsidP="00B81707">
      <w:pPr>
        <w:spacing w:before="120" w:after="120" w:line="240" w:lineRule="atLeast"/>
        <w:jc w:val="both"/>
        <w:rPr>
          <w:rFonts w:ascii="Times New Roman" w:hAnsi="Times New Roman" w:cs="Times New Roman"/>
          <w:b/>
          <w:color w:val="000000"/>
          <w:sz w:val="20"/>
          <w:szCs w:val="20"/>
        </w:rPr>
      </w:pPr>
      <w:r w:rsidRPr="00B81707">
        <w:rPr>
          <w:rFonts w:ascii="Times New Roman" w:hAnsi="Times New Roman" w:cs="Times New Roman"/>
          <w:b/>
          <w:color w:val="000000"/>
          <w:sz w:val="20"/>
          <w:szCs w:val="20"/>
          <w:u w:val="single"/>
        </w:rPr>
        <w:t>Δικαίωμα συμμετοχής στο διαγωνισμό έχουν:</w:t>
      </w:r>
    </w:p>
    <w:p w:rsidR="00B81707" w:rsidRPr="00B81707" w:rsidRDefault="00B81707" w:rsidP="00B81707">
      <w:pPr>
        <w:spacing w:before="120" w:after="120" w:line="240" w:lineRule="atLeast"/>
        <w:jc w:val="both"/>
        <w:rPr>
          <w:rFonts w:ascii="Times New Roman" w:hAnsi="Times New Roman" w:cs="Times New Roman"/>
          <w:b/>
          <w:color w:val="000000"/>
          <w:sz w:val="20"/>
          <w:szCs w:val="20"/>
        </w:rPr>
      </w:pPr>
      <w:r w:rsidRPr="00B81707">
        <w:rPr>
          <w:rFonts w:ascii="Times New Roman" w:hAnsi="Times New Roman" w:cs="Times New Roman"/>
          <w:b/>
          <w:color w:val="000000"/>
          <w:sz w:val="20"/>
          <w:szCs w:val="20"/>
        </w:rPr>
        <w:t>α)</w:t>
      </w:r>
      <w:r w:rsidRPr="00B81707">
        <w:rPr>
          <w:rFonts w:ascii="Times New Roman" w:hAnsi="Times New Roman" w:cs="Times New Roman"/>
          <w:color w:val="000000"/>
          <w:sz w:val="20"/>
          <w:szCs w:val="20"/>
        </w:rPr>
        <w:t xml:space="preserve"> Δικηγόροι-φυσικά πρόσωπα, με νόμιμη και ισχύουσα άδεια δικηγορίας </w:t>
      </w:r>
      <w:r w:rsidR="00194774">
        <w:rPr>
          <w:rFonts w:ascii="Times New Roman" w:hAnsi="Times New Roman" w:cs="Times New Roman"/>
          <w:color w:val="000000"/>
          <w:sz w:val="20"/>
          <w:szCs w:val="20"/>
        </w:rPr>
        <w:t>στον</w:t>
      </w:r>
      <w:r w:rsidRPr="00B81707">
        <w:rPr>
          <w:rFonts w:ascii="Times New Roman" w:hAnsi="Times New Roman" w:cs="Times New Roman"/>
          <w:color w:val="000000"/>
          <w:sz w:val="20"/>
          <w:szCs w:val="20"/>
        </w:rPr>
        <w:t xml:space="preserve"> </w:t>
      </w:r>
      <w:r w:rsidR="00194774">
        <w:rPr>
          <w:rFonts w:ascii="Times New Roman" w:hAnsi="Times New Roman" w:cs="Times New Roman"/>
          <w:color w:val="000000"/>
          <w:sz w:val="20"/>
          <w:szCs w:val="20"/>
        </w:rPr>
        <w:t>Άρειο Πάγο</w:t>
      </w:r>
      <w:r w:rsidRPr="00B81707">
        <w:rPr>
          <w:rFonts w:ascii="Times New Roman" w:hAnsi="Times New Roman" w:cs="Times New Roman"/>
          <w:color w:val="000000"/>
          <w:sz w:val="20"/>
          <w:szCs w:val="20"/>
        </w:rPr>
        <w:t xml:space="preserve"> ή άδεια δικηγορίας στο Εφετείο, εγγεγραμμένοι σε Δικηγορικό Σύλλογο της Ελλάδος, ιδιότητα </w:t>
      </w:r>
      <w:r w:rsidRPr="00B81707">
        <w:rPr>
          <w:rFonts w:ascii="Times New Roman" w:hAnsi="Times New Roman" w:cs="Times New Roman"/>
          <w:color w:val="000000"/>
          <w:sz w:val="20"/>
          <w:szCs w:val="20"/>
        </w:rPr>
        <w:lastRenderedPageBreak/>
        <w:t>αποδεικνυόμενη με σχετικό πρόσφατο πιστοποιητικό του οικείου Δικηγορικού Συλλόγου (τελευταίου 3μήνου).</w:t>
      </w:r>
    </w:p>
    <w:p w:rsidR="00B81707" w:rsidRPr="00B81707" w:rsidRDefault="00B81707" w:rsidP="00B81707">
      <w:pPr>
        <w:spacing w:before="120" w:after="120" w:line="240" w:lineRule="atLeast"/>
        <w:jc w:val="both"/>
        <w:rPr>
          <w:rFonts w:ascii="Times New Roman" w:hAnsi="Times New Roman" w:cs="Times New Roman"/>
          <w:b/>
          <w:bCs/>
          <w:sz w:val="20"/>
          <w:szCs w:val="20"/>
        </w:rPr>
      </w:pPr>
      <w:r w:rsidRPr="00B81707">
        <w:rPr>
          <w:rFonts w:ascii="Times New Roman" w:hAnsi="Times New Roman" w:cs="Times New Roman"/>
          <w:b/>
          <w:color w:val="000000"/>
          <w:sz w:val="20"/>
          <w:szCs w:val="20"/>
        </w:rPr>
        <w:t>β)</w:t>
      </w:r>
      <w:r w:rsidRPr="00B81707">
        <w:rPr>
          <w:rFonts w:ascii="Times New Roman" w:hAnsi="Times New Roman" w:cs="Times New Roman"/>
          <w:color w:val="000000"/>
          <w:sz w:val="20"/>
          <w:szCs w:val="20"/>
        </w:rPr>
        <w:t xml:space="preserve"> Δικηγορικές Εταιρείες, στις οποίες συμμετέχει τουλάχιστον ένας δικηγόρος που έχει τις προϋποθέσεις της παρ. α’, και ο οποίος θα φέρει την ευθύνη χειρισμού της υπόθεσης έναντι του ΕΤΑΑ. </w:t>
      </w:r>
    </w:p>
    <w:p w:rsidR="00B81707" w:rsidRPr="00B81707" w:rsidRDefault="00B81707" w:rsidP="00B81707">
      <w:pPr>
        <w:spacing w:before="120" w:after="120" w:line="240" w:lineRule="atLeast"/>
        <w:jc w:val="both"/>
        <w:rPr>
          <w:rFonts w:ascii="Times New Roman" w:hAnsi="Times New Roman" w:cs="Times New Roman"/>
          <w:color w:val="000000"/>
          <w:sz w:val="20"/>
          <w:szCs w:val="20"/>
        </w:rPr>
      </w:pPr>
      <w:r w:rsidRPr="00B81707">
        <w:rPr>
          <w:rFonts w:ascii="Times New Roman" w:hAnsi="Times New Roman" w:cs="Times New Roman"/>
          <w:b/>
          <w:bCs/>
          <w:sz w:val="20"/>
          <w:szCs w:val="20"/>
        </w:rPr>
        <w:t>γ)</w:t>
      </w:r>
      <w:r w:rsidRPr="00B81707">
        <w:rPr>
          <w:rFonts w:ascii="Times New Roman" w:hAnsi="Times New Roman" w:cs="Times New Roman"/>
          <w:bCs/>
          <w:i/>
          <w:color w:val="000000"/>
          <w:sz w:val="20"/>
          <w:szCs w:val="20"/>
        </w:rPr>
        <w:t xml:space="preserve"> </w:t>
      </w:r>
      <w:r w:rsidRPr="00B81707">
        <w:rPr>
          <w:rFonts w:ascii="Times New Roman" w:hAnsi="Times New Roman" w:cs="Times New Roman"/>
          <w:bCs/>
          <w:sz w:val="20"/>
          <w:szCs w:val="20"/>
        </w:rPr>
        <w:t>Συμπράξεις δικηγόρων-φυσικών προσώπων ή/και δικηγορικών εταιριών</w:t>
      </w:r>
    </w:p>
    <w:p w:rsidR="00B81707" w:rsidRPr="00B81707" w:rsidRDefault="00B81707" w:rsidP="00B81707">
      <w:pPr>
        <w:spacing w:before="120" w:after="120" w:line="240" w:lineRule="atLeast"/>
        <w:jc w:val="both"/>
        <w:rPr>
          <w:rFonts w:ascii="Times New Roman" w:hAnsi="Times New Roman" w:cs="Times New Roman"/>
          <w:b/>
          <w:color w:val="000000"/>
          <w:sz w:val="20"/>
          <w:szCs w:val="20"/>
        </w:rPr>
      </w:pPr>
      <w:r w:rsidRPr="00B81707">
        <w:rPr>
          <w:rFonts w:ascii="Times New Roman" w:hAnsi="Times New Roman" w:cs="Times New Roman"/>
          <w:color w:val="000000"/>
          <w:sz w:val="20"/>
          <w:szCs w:val="20"/>
        </w:rPr>
        <w:t xml:space="preserve">Οι δικηγόροι ή τα μέλη των δικηγορικών εταιρειών που θα καταθέσουν προσφορές </w:t>
      </w:r>
      <w:r w:rsidRPr="00B81707">
        <w:rPr>
          <w:rFonts w:ascii="Times New Roman" w:hAnsi="Times New Roman" w:cs="Times New Roman"/>
          <w:b/>
          <w:color w:val="000000"/>
          <w:sz w:val="20"/>
          <w:szCs w:val="20"/>
        </w:rPr>
        <w:t>επί ποινή αποκλεισμού:</w:t>
      </w:r>
    </w:p>
    <w:p w:rsidR="00B81707" w:rsidRPr="00B81707" w:rsidRDefault="00B81707" w:rsidP="00B81707">
      <w:pPr>
        <w:spacing w:before="120" w:after="120" w:line="240" w:lineRule="atLeast"/>
        <w:jc w:val="both"/>
        <w:rPr>
          <w:rFonts w:ascii="Times New Roman" w:hAnsi="Times New Roman" w:cs="Times New Roman"/>
          <w:b/>
          <w:color w:val="000000"/>
          <w:sz w:val="20"/>
          <w:szCs w:val="20"/>
        </w:rPr>
      </w:pPr>
      <w:proofErr w:type="spellStart"/>
      <w:r w:rsidRPr="00B81707">
        <w:rPr>
          <w:rFonts w:ascii="Times New Roman" w:hAnsi="Times New Roman" w:cs="Times New Roman"/>
          <w:b/>
          <w:color w:val="000000"/>
          <w:sz w:val="20"/>
          <w:szCs w:val="20"/>
          <w:lang w:val="en-US"/>
        </w:rPr>
        <w:t>i</w:t>
      </w:r>
      <w:proofErr w:type="spellEnd"/>
      <w:r w:rsidRPr="00B81707">
        <w:rPr>
          <w:rFonts w:ascii="Times New Roman" w:hAnsi="Times New Roman" w:cs="Times New Roman"/>
          <w:b/>
          <w:color w:val="000000"/>
          <w:sz w:val="20"/>
          <w:szCs w:val="20"/>
        </w:rPr>
        <w:t xml:space="preserve">) </w:t>
      </w:r>
      <w:r w:rsidRPr="00B81707">
        <w:rPr>
          <w:rFonts w:ascii="Times New Roman" w:hAnsi="Times New Roman" w:cs="Times New Roman"/>
          <w:color w:val="000000"/>
          <w:sz w:val="20"/>
          <w:szCs w:val="20"/>
        </w:rPr>
        <w:t>δεν πρέπει να έχουν καταδικασθεί για πειθαρχικό αδίκημα ή να διώκονται πειθαρχικά από τον οικείο Δικηγορικό Σύλλογο, προϋπόθεση αποδεικνυόμενη με σχετικό πρόσφατο πιστοποιητικό του οικείου Δικηγορικού Συλλόγου (τελευταίου 3μήνου).</w:t>
      </w:r>
    </w:p>
    <w:p w:rsidR="00B81707" w:rsidRPr="00B81707" w:rsidRDefault="00B81707" w:rsidP="00B81707">
      <w:pPr>
        <w:spacing w:before="120" w:after="120" w:line="240" w:lineRule="atLeast"/>
        <w:jc w:val="both"/>
        <w:rPr>
          <w:rFonts w:ascii="Times New Roman" w:hAnsi="Times New Roman" w:cs="Times New Roman"/>
          <w:b/>
          <w:color w:val="000000"/>
          <w:sz w:val="20"/>
          <w:szCs w:val="20"/>
        </w:rPr>
      </w:pPr>
      <w:r w:rsidRPr="00B81707">
        <w:rPr>
          <w:rFonts w:ascii="Times New Roman" w:hAnsi="Times New Roman" w:cs="Times New Roman"/>
          <w:b/>
          <w:color w:val="000000"/>
          <w:sz w:val="20"/>
          <w:szCs w:val="20"/>
          <w:lang w:val="en-US"/>
        </w:rPr>
        <w:t>ii</w:t>
      </w:r>
      <w:r w:rsidRPr="00B81707">
        <w:rPr>
          <w:rFonts w:ascii="Times New Roman" w:hAnsi="Times New Roman" w:cs="Times New Roman"/>
          <w:b/>
          <w:color w:val="000000"/>
          <w:sz w:val="20"/>
          <w:szCs w:val="20"/>
        </w:rPr>
        <w:t>)</w:t>
      </w:r>
      <w:r w:rsidRPr="00B81707">
        <w:rPr>
          <w:rFonts w:ascii="Times New Roman" w:hAnsi="Times New Roman" w:cs="Times New Roman"/>
          <w:color w:val="000000"/>
          <w:sz w:val="20"/>
          <w:szCs w:val="20"/>
        </w:rPr>
        <w:t xml:space="preserve"> δεν πρέπει να οφείλουν εισφορές (πλην τηρούμενης ρύθμισης) προς τους αρμόδιους Τομείς του Ε.Τ.Α.Α., προϋπόθεση αποδεικνυόμενη με σχετικό πρόσφατο πιστοποιητικό των Τομέων του Ε.Τ.Α.Α. (τελευταίου 3μήνου).</w:t>
      </w:r>
    </w:p>
    <w:p w:rsidR="00B81707" w:rsidRPr="00B81707" w:rsidRDefault="00B81707" w:rsidP="00B81707">
      <w:pPr>
        <w:jc w:val="both"/>
        <w:rPr>
          <w:rFonts w:ascii="Times New Roman" w:hAnsi="Times New Roman" w:cs="Times New Roman"/>
          <w:sz w:val="20"/>
          <w:szCs w:val="20"/>
        </w:rPr>
      </w:pPr>
      <w:r w:rsidRPr="00B81707">
        <w:rPr>
          <w:rFonts w:ascii="Times New Roman" w:hAnsi="Times New Roman" w:cs="Times New Roman"/>
          <w:b/>
          <w:color w:val="000000"/>
          <w:sz w:val="20"/>
          <w:szCs w:val="20"/>
          <w:lang w:val="en-US"/>
        </w:rPr>
        <w:t>iii</w:t>
      </w:r>
      <w:r w:rsidRPr="00B81707">
        <w:rPr>
          <w:rFonts w:ascii="Times New Roman" w:hAnsi="Times New Roman" w:cs="Times New Roman"/>
          <w:b/>
          <w:color w:val="000000"/>
          <w:sz w:val="20"/>
          <w:szCs w:val="20"/>
        </w:rPr>
        <w:t>)</w:t>
      </w:r>
      <w:r w:rsidRPr="00B81707">
        <w:rPr>
          <w:rFonts w:ascii="Times New Roman" w:hAnsi="Times New Roman" w:cs="Times New Roman"/>
          <w:color w:val="000000"/>
          <w:sz w:val="20"/>
          <w:szCs w:val="20"/>
        </w:rPr>
        <w:t xml:space="preserve"> δεν πρέπει να έχουν σχέση έμμισθης εντολής με τη μορφή πάγιας αντιμισθίας με το Δημόσιο, την Τράπεζα της Ελλάδος και τις λοιπές Τράπεζες που λειτουργούν νομίμως στην Ελλάδα</w:t>
      </w:r>
      <w:r w:rsidRPr="00B81707">
        <w:rPr>
          <w:rFonts w:ascii="Times New Roman" w:hAnsi="Times New Roman" w:cs="Times New Roman"/>
          <w:sz w:val="20"/>
          <w:szCs w:val="20"/>
        </w:rPr>
        <w:t>,</w:t>
      </w:r>
      <w:r w:rsidRPr="00B81707">
        <w:rPr>
          <w:rFonts w:ascii="Times New Roman" w:hAnsi="Times New Roman" w:cs="Times New Roman"/>
          <w:color w:val="000000"/>
          <w:sz w:val="20"/>
          <w:szCs w:val="20"/>
        </w:rPr>
        <w:t xml:space="preserve"> κατά την τελευταία τουλάχιστον 3ετία, προϋπόθεση αποδεικνυόμενη με υπεύθυνη δήλωση Ν. 1599/1986 για τα αντίστοιχα έτη.</w:t>
      </w:r>
    </w:p>
    <w:p w:rsidR="00B81707" w:rsidRPr="00B81707" w:rsidRDefault="00B81707" w:rsidP="00B81707">
      <w:pPr>
        <w:jc w:val="both"/>
        <w:rPr>
          <w:rFonts w:ascii="Times New Roman" w:hAnsi="Times New Roman" w:cs="Times New Roman"/>
          <w:color w:val="000000"/>
          <w:sz w:val="20"/>
          <w:szCs w:val="20"/>
        </w:rPr>
      </w:pPr>
      <w:r w:rsidRPr="00B81707">
        <w:rPr>
          <w:rFonts w:ascii="Times New Roman" w:hAnsi="Times New Roman" w:cs="Times New Roman"/>
          <w:b/>
          <w:color w:val="000000"/>
          <w:sz w:val="20"/>
          <w:szCs w:val="20"/>
          <w:u w:val="single"/>
          <w:lang w:val="en-US"/>
        </w:rPr>
        <w:t>iv</w:t>
      </w:r>
      <w:r w:rsidRPr="00B81707">
        <w:rPr>
          <w:rFonts w:ascii="Times New Roman" w:hAnsi="Times New Roman" w:cs="Times New Roman"/>
          <w:b/>
          <w:color w:val="000000"/>
          <w:sz w:val="20"/>
          <w:szCs w:val="20"/>
          <w:u w:val="single"/>
        </w:rPr>
        <w:t>)</w:t>
      </w:r>
      <w:r w:rsidRPr="00B81707">
        <w:rPr>
          <w:rFonts w:ascii="Times New Roman" w:hAnsi="Times New Roman" w:cs="Times New Roman"/>
          <w:color w:val="000000"/>
          <w:sz w:val="20"/>
          <w:szCs w:val="20"/>
          <w:u w:val="single"/>
        </w:rPr>
        <w:t xml:space="preserve"> Πρέπει να έχουν ως αναγκαία προσόντα (υποχρεωτικά):</w:t>
      </w:r>
    </w:p>
    <w:p w:rsidR="00B81707" w:rsidRPr="00B81707" w:rsidRDefault="00B81707" w:rsidP="00B81707">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tLeast"/>
        <w:ind w:left="709" w:hanging="283"/>
        <w:jc w:val="both"/>
        <w:rPr>
          <w:rFonts w:ascii="Times New Roman" w:hAnsi="Times New Roman" w:cs="Times New Roman"/>
          <w:color w:val="000000"/>
          <w:sz w:val="20"/>
          <w:szCs w:val="20"/>
        </w:rPr>
      </w:pPr>
      <w:r w:rsidRPr="00B81707">
        <w:rPr>
          <w:rFonts w:ascii="Times New Roman" w:hAnsi="Times New Roman" w:cs="Times New Roman"/>
          <w:color w:val="000000"/>
          <w:sz w:val="20"/>
          <w:szCs w:val="20"/>
        </w:rPr>
        <w:t xml:space="preserve">Επαγγελματική εμπειρία σε θέματα Τραπεζικού Δικαίου, Νομοθεσίας Κεφαλαιαγοράς, Προστασίας Επενδυτών και Επενδύσεων Διαθεσίμων Κεφαλαίων Φορέων Κοινωνικής Ασφάλισης,  αποδεικνυόμενη από χειρισμό σχετικών υποθέσεων σε δικαστικό ή γνωμοδοτικό επίπεδο (δικόγραφα, γνωμοδοτήσεις κλπ.). </w:t>
      </w:r>
    </w:p>
    <w:p w:rsidR="00B81707" w:rsidRPr="00B81707" w:rsidRDefault="00B81707" w:rsidP="00B81707">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tLeast"/>
        <w:ind w:left="709" w:hanging="283"/>
        <w:jc w:val="both"/>
        <w:rPr>
          <w:rFonts w:ascii="Times New Roman" w:hAnsi="Times New Roman" w:cs="Times New Roman"/>
          <w:color w:val="000000"/>
          <w:sz w:val="20"/>
          <w:szCs w:val="20"/>
        </w:rPr>
      </w:pPr>
      <w:r w:rsidRPr="00B81707">
        <w:rPr>
          <w:rFonts w:ascii="Times New Roman" w:hAnsi="Times New Roman" w:cs="Times New Roman"/>
          <w:color w:val="000000"/>
          <w:sz w:val="20"/>
          <w:szCs w:val="20"/>
        </w:rPr>
        <w:t>δικαστηριακή εμπειρία με χειρισμό υποθέσεων σε επίπεδο Εφετείου ή Ανωτάτων Δικαστηρίων, αποδεικνυόμεν</w:t>
      </w:r>
      <w:r w:rsidR="00194774">
        <w:rPr>
          <w:rFonts w:ascii="Times New Roman" w:hAnsi="Times New Roman" w:cs="Times New Roman"/>
          <w:color w:val="000000"/>
          <w:sz w:val="20"/>
          <w:szCs w:val="20"/>
        </w:rPr>
        <w:t>η</w:t>
      </w:r>
      <w:r w:rsidRPr="00B81707">
        <w:rPr>
          <w:rFonts w:ascii="Times New Roman" w:hAnsi="Times New Roman" w:cs="Times New Roman"/>
          <w:color w:val="000000"/>
          <w:sz w:val="20"/>
          <w:szCs w:val="20"/>
        </w:rPr>
        <w:t xml:space="preserve"> από δικόγραφα.</w:t>
      </w:r>
    </w:p>
    <w:p w:rsidR="00B81707" w:rsidRPr="00B81707" w:rsidRDefault="00B81707" w:rsidP="00B81707">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tLeast"/>
        <w:ind w:left="709" w:hanging="283"/>
        <w:jc w:val="both"/>
        <w:rPr>
          <w:rFonts w:ascii="Times New Roman" w:hAnsi="Times New Roman" w:cs="Times New Roman"/>
          <w:color w:val="000000"/>
          <w:sz w:val="20"/>
          <w:szCs w:val="20"/>
        </w:rPr>
      </w:pPr>
      <w:r w:rsidRPr="00B81707">
        <w:rPr>
          <w:rFonts w:ascii="Times New Roman" w:hAnsi="Times New Roman" w:cs="Times New Roman"/>
          <w:color w:val="000000"/>
          <w:sz w:val="20"/>
          <w:szCs w:val="20"/>
        </w:rPr>
        <w:t xml:space="preserve">δικαστηριακή εμπειρία με χειρισμό υποθέσεων στο αντικείμενο της </w:t>
      </w:r>
      <w:proofErr w:type="spellStart"/>
      <w:r w:rsidRPr="00B81707">
        <w:rPr>
          <w:rFonts w:ascii="Times New Roman" w:hAnsi="Times New Roman" w:cs="Times New Roman"/>
          <w:color w:val="000000"/>
          <w:sz w:val="20"/>
          <w:szCs w:val="20"/>
        </w:rPr>
        <w:t>αποζημιωτικής</w:t>
      </w:r>
      <w:proofErr w:type="spellEnd"/>
      <w:r w:rsidRPr="00B81707">
        <w:rPr>
          <w:rFonts w:ascii="Times New Roman" w:hAnsi="Times New Roman" w:cs="Times New Roman"/>
          <w:color w:val="000000"/>
          <w:sz w:val="20"/>
          <w:szCs w:val="20"/>
        </w:rPr>
        <w:t xml:space="preserve"> ευθύνης κατά του Δημοσίου, αποδεικνυόμεν</w:t>
      </w:r>
      <w:r w:rsidR="00194774">
        <w:rPr>
          <w:rFonts w:ascii="Times New Roman" w:hAnsi="Times New Roman" w:cs="Times New Roman"/>
          <w:color w:val="000000"/>
          <w:sz w:val="20"/>
          <w:szCs w:val="20"/>
        </w:rPr>
        <w:t>η</w:t>
      </w:r>
      <w:r w:rsidRPr="00B81707">
        <w:rPr>
          <w:rFonts w:ascii="Times New Roman" w:hAnsi="Times New Roman" w:cs="Times New Roman"/>
          <w:color w:val="000000"/>
          <w:sz w:val="20"/>
          <w:szCs w:val="20"/>
        </w:rPr>
        <w:t xml:space="preserve"> από δικόγραφα.</w:t>
      </w:r>
    </w:p>
    <w:p w:rsidR="00B81707" w:rsidRPr="00B81707" w:rsidRDefault="00B81707" w:rsidP="00B81707">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tLeast"/>
        <w:ind w:left="709" w:hanging="283"/>
        <w:jc w:val="both"/>
        <w:rPr>
          <w:rFonts w:ascii="Times New Roman" w:hAnsi="Times New Roman" w:cs="Times New Roman"/>
          <w:b/>
          <w:color w:val="000000"/>
          <w:sz w:val="20"/>
          <w:szCs w:val="20"/>
          <w:u w:val="single"/>
        </w:rPr>
      </w:pPr>
      <w:r w:rsidRPr="00B81707">
        <w:rPr>
          <w:rFonts w:ascii="Times New Roman" w:hAnsi="Times New Roman" w:cs="Times New Roman"/>
          <w:color w:val="000000"/>
          <w:sz w:val="20"/>
          <w:szCs w:val="20"/>
        </w:rPr>
        <w:t>Αποδεδειγμένη άριστη γνώση Αγγλικής γλώσσας αποδεικνυόμενη από τους σχετικούς τίτλους γλωσσομάθειας (ελληνικούς ή αναγνωρισμένων ξένων πανεπιστημίων)</w:t>
      </w:r>
    </w:p>
    <w:p w:rsidR="00B81707" w:rsidRPr="00B81707" w:rsidRDefault="00B81707" w:rsidP="00B81707">
      <w:pPr>
        <w:spacing w:before="120" w:after="120" w:line="240" w:lineRule="atLeast"/>
        <w:jc w:val="both"/>
        <w:rPr>
          <w:rFonts w:ascii="Times New Roman" w:hAnsi="Times New Roman" w:cs="Times New Roman"/>
          <w:color w:val="000000"/>
          <w:sz w:val="20"/>
          <w:szCs w:val="20"/>
        </w:rPr>
      </w:pPr>
      <w:r w:rsidRPr="00B81707">
        <w:rPr>
          <w:rFonts w:ascii="Times New Roman" w:hAnsi="Times New Roman" w:cs="Times New Roman"/>
          <w:b/>
          <w:color w:val="000000"/>
          <w:sz w:val="20"/>
          <w:szCs w:val="20"/>
          <w:u w:val="single"/>
          <w:lang w:val="en-US"/>
        </w:rPr>
        <w:t>v)</w:t>
      </w:r>
      <w:r w:rsidRPr="00B81707">
        <w:rPr>
          <w:rFonts w:ascii="Times New Roman" w:hAnsi="Times New Roman" w:cs="Times New Roman"/>
          <w:color w:val="000000"/>
          <w:sz w:val="20"/>
          <w:szCs w:val="20"/>
          <w:u w:val="single"/>
          <w:lang w:val="en-US"/>
        </w:rPr>
        <w:t xml:space="preserve"> </w:t>
      </w:r>
      <w:r w:rsidRPr="00B81707">
        <w:rPr>
          <w:rFonts w:ascii="Times New Roman" w:hAnsi="Times New Roman" w:cs="Times New Roman"/>
          <w:color w:val="000000"/>
          <w:sz w:val="20"/>
          <w:szCs w:val="20"/>
          <w:u w:val="single"/>
        </w:rPr>
        <w:t xml:space="preserve">Επιθυμητά προσόντα: </w:t>
      </w:r>
    </w:p>
    <w:p w:rsidR="00B81707" w:rsidRPr="00B81707" w:rsidRDefault="00B81707" w:rsidP="00B81707">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tLeast"/>
        <w:ind w:left="709" w:hanging="283"/>
        <w:jc w:val="both"/>
        <w:rPr>
          <w:rFonts w:ascii="Times New Roman" w:hAnsi="Times New Roman" w:cs="Times New Roman"/>
          <w:sz w:val="20"/>
          <w:szCs w:val="20"/>
          <w:u w:val="single"/>
        </w:rPr>
      </w:pPr>
      <w:r w:rsidRPr="00B81707">
        <w:rPr>
          <w:rFonts w:ascii="Times New Roman" w:hAnsi="Times New Roman" w:cs="Times New Roman"/>
          <w:color w:val="000000"/>
          <w:sz w:val="20"/>
          <w:szCs w:val="20"/>
        </w:rPr>
        <w:t>Δικαστηριακή εμπειρία σε χειρισμό παρόμοιων υποθέσεων διεκδίκησης αποζημίωσης Ασφαλιστικών Ταμείων ή άλλων επενδυτών που εθίγησαν από το Πρόγραμμα Ανταλλαγής Ομολόγων (</w:t>
      </w:r>
      <w:r w:rsidRPr="00B81707">
        <w:rPr>
          <w:rFonts w:ascii="Times New Roman" w:hAnsi="Times New Roman" w:cs="Times New Roman"/>
          <w:color w:val="000000"/>
          <w:sz w:val="20"/>
          <w:szCs w:val="20"/>
          <w:lang w:val="en-US"/>
        </w:rPr>
        <w:t>P</w:t>
      </w:r>
      <w:r w:rsidRPr="00B81707">
        <w:rPr>
          <w:rFonts w:ascii="Times New Roman" w:hAnsi="Times New Roman" w:cs="Times New Roman"/>
          <w:color w:val="000000"/>
          <w:sz w:val="20"/>
          <w:szCs w:val="20"/>
        </w:rPr>
        <w:t>.</w:t>
      </w:r>
      <w:r w:rsidRPr="00B81707">
        <w:rPr>
          <w:rFonts w:ascii="Times New Roman" w:hAnsi="Times New Roman" w:cs="Times New Roman"/>
          <w:color w:val="000000"/>
          <w:sz w:val="20"/>
          <w:szCs w:val="20"/>
          <w:lang w:val="en-US"/>
        </w:rPr>
        <w:t>S</w:t>
      </w:r>
      <w:r w:rsidRPr="00B81707">
        <w:rPr>
          <w:rFonts w:ascii="Times New Roman" w:hAnsi="Times New Roman" w:cs="Times New Roman"/>
          <w:color w:val="000000"/>
          <w:sz w:val="20"/>
          <w:szCs w:val="20"/>
        </w:rPr>
        <w:t>.</w:t>
      </w:r>
      <w:r w:rsidRPr="00B81707">
        <w:rPr>
          <w:rFonts w:ascii="Times New Roman" w:hAnsi="Times New Roman" w:cs="Times New Roman"/>
          <w:color w:val="000000"/>
          <w:sz w:val="20"/>
          <w:szCs w:val="20"/>
          <w:lang w:val="en-US"/>
        </w:rPr>
        <w:t>I</w:t>
      </w:r>
      <w:r w:rsidRPr="00B81707">
        <w:rPr>
          <w:rFonts w:ascii="Times New Roman" w:hAnsi="Times New Roman" w:cs="Times New Roman"/>
          <w:color w:val="000000"/>
          <w:sz w:val="20"/>
          <w:szCs w:val="20"/>
        </w:rPr>
        <w:t xml:space="preserve">.), αποδεικνυόμενη από τα σχετικά αντίγραφα αγωγών, προσφυγών κλπ. </w:t>
      </w:r>
    </w:p>
    <w:p w:rsidR="00B81707" w:rsidRPr="00B81707" w:rsidRDefault="00B81707" w:rsidP="00B81707">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tLeast"/>
        <w:ind w:left="709" w:hanging="283"/>
        <w:jc w:val="both"/>
        <w:rPr>
          <w:rFonts w:ascii="Times New Roman" w:hAnsi="Times New Roman" w:cs="Times New Roman"/>
          <w:sz w:val="20"/>
          <w:szCs w:val="20"/>
          <w:u w:val="single"/>
        </w:rPr>
      </w:pPr>
      <w:r w:rsidRPr="00B81707">
        <w:rPr>
          <w:rFonts w:ascii="Times New Roman" w:hAnsi="Times New Roman" w:cs="Times New Roman"/>
          <w:color w:val="000000"/>
          <w:sz w:val="20"/>
          <w:szCs w:val="20"/>
        </w:rPr>
        <w:t>Κατοχή μεταπτυχιακού τίτλου σπουδών</w:t>
      </w:r>
    </w:p>
    <w:p w:rsidR="00B81707" w:rsidRPr="00B81707" w:rsidRDefault="00B81707" w:rsidP="00B81707">
      <w:pPr>
        <w:pStyle w:val="10"/>
        <w:ind w:left="0"/>
        <w:jc w:val="both"/>
        <w:rPr>
          <w:color w:val="000000"/>
          <w:u w:val="single"/>
          <w:lang w:val="el-GR"/>
        </w:rPr>
      </w:pPr>
      <w:r w:rsidRPr="00B81707">
        <w:rPr>
          <w:u w:val="single"/>
          <w:lang w:val="el-GR"/>
        </w:rPr>
        <w:t>Οι προϋποθέσεις-προσόντα για τη συμμετοχή στο διαγωνισμό δύνανται να συντρέχουν συνδυαστικά στα πρόσωπα που θα αποτελούν τον ανάδοχο (Δικηγορικό Γραφείο) και όχι να πληρούνται κατ’ ανάγκην σε ένα δικηγόρο.</w:t>
      </w:r>
    </w:p>
    <w:p w:rsidR="00B81707" w:rsidRPr="00B81707" w:rsidRDefault="00B81707" w:rsidP="00B81707">
      <w:pPr>
        <w:spacing w:before="120" w:after="120" w:line="240" w:lineRule="atLeast"/>
        <w:jc w:val="both"/>
        <w:rPr>
          <w:rFonts w:ascii="Times New Roman" w:hAnsi="Times New Roman" w:cs="Times New Roman"/>
          <w:color w:val="000000"/>
          <w:sz w:val="20"/>
          <w:szCs w:val="20"/>
        </w:rPr>
      </w:pPr>
      <w:r w:rsidRPr="00B81707">
        <w:rPr>
          <w:rFonts w:ascii="Times New Roman" w:hAnsi="Times New Roman" w:cs="Times New Roman"/>
          <w:color w:val="000000"/>
          <w:sz w:val="20"/>
          <w:szCs w:val="20"/>
          <w:u w:val="single"/>
        </w:rPr>
        <w:t xml:space="preserve">Τα σχετικά νομιμοποιητικά έγγραφα προς απόδειξη των στοιχείων των παραγράφων </w:t>
      </w:r>
      <w:r w:rsidRPr="00B81707">
        <w:rPr>
          <w:rFonts w:ascii="Times New Roman" w:hAnsi="Times New Roman" w:cs="Times New Roman"/>
          <w:b/>
          <w:color w:val="000000"/>
          <w:sz w:val="20"/>
          <w:szCs w:val="20"/>
          <w:u w:val="single"/>
        </w:rPr>
        <w:t>α) έως και γ)</w:t>
      </w:r>
      <w:r w:rsidRPr="00B81707">
        <w:rPr>
          <w:rFonts w:ascii="Times New Roman" w:hAnsi="Times New Roman" w:cs="Times New Roman"/>
          <w:color w:val="000000"/>
          <w:sz w:val="20"/>
          <w:szCs w:val="20"/>
          <w:u w:val="single"/>
        </w:rPr>
        <w:t xml:space="preserve"> </w:t>
      </w:r>
      <w:r w:rsidRPr="00B81707">
        <w:rPr>
          <w:rFonts w:ascii="Times New Roman" w:hAnsi="Times New Roman" w:cs="Times New Roman"/>
          <w:b/>
          <w:color w:val="000000"/>
          <w:sz w:val="20"/>
          <w:szCs w:val="20"/>
          <w:u w:val="single"/>
        </w:rPr>
        <w:t>ανάλογα με την περίπτωση στην οποία υπάγονται οι συμμετέχοντες</w:t>
      </w:r>
      <w:r w:rsidRPr="00B81707">
        <w:rPr>
          <w:rFonts w:ascii="Times New Roman" w:hAnsi="Times New Roman" w:cs="Times New Roman"/>
          <w:color w:val="000000"/>
          <w:sz w:val="20"/>
          <w:szCs w:val="20"/>
          <w:u w:val="single"/>
        </w:rPr>
        <w:t>, καθώς και όλα τα αποδεικτικά έγγραφα των στοιχείων των παραγράφων</w:t>
      </w:r>
      <w:r w:rsidRPr="00B81707">
        <w:rPr>
          <w:rFonts w:ascii="Times New Roman" w:hAnsi="Times New Roman" w:cs="Times New Roman"/>
          <w:b/>
          <w:color w:val="000000"/>
          <w:sz w:val="20"/>
          <w:szCs w:val="20"/>
          <w:u w:val="single"/>
        </w:rPr>
        <w:t xml:space="preserve"> </w:t>
      </w:r>
      <w:proofErr w:type="spellStart"/>
      <w:r w:rsidRPr="00B81707">
        <w:rPr>
          <w:rFonts w:ascii="Times New Roman" w:hAnsi="Times New Roman" w:cs="Times New Roman"/>
          <w:b/>
          <w:color w:val="000000"/>
          <w:sz w:val="20"/>
          <w:szCs w:val="20"/>
          <w:u w:val="single"/>
          <w:lang w:val="en-US"/>
        </w:rPr>
        <w:t>i</w:t>
      </w:r>
      <w:proofErr w:type="spellEnd"/>
      <w:r w:rsidRPr="00B81707">
        <w:rPr>
          <w:rFonts w:ascii="Times New Roman" w:hAnsi="Times New Roman" w:cs="Times New Roman"/>
          <w:b/>
          <w:color w:val="000000"/>
          <w:sz w:val="20"/>
          <w:szCs w:val="20"/>
          <w:u w:val="single"/>
        </w:rPr>
        <w:t xml:space="preserve">) έως και </w:t>
      </w:r>
      <w:r w:rsidRPr="00B81707">
        <w:rPr>
          <w:rFonts w:ascii="Times New Roman" w:hAnsi="Times New Roman" w:cs="Times New Roman"/>
          <w:b/>
          <w:color w:val="000000"/>
          <w:sz w:val="20"/>
          <w:szCs w:val="20"/>
          <w:u w:val="single"/>
          <w:lang w:val="en-US"/>
        </w:rPr>
        <w:t>iv</w:t>
      </w:r>
      <w:r w:rsidRPr="00B81707">
        <w:rPr>
          <w:rFonts w:ascii="Times New Roman" w:hAnsi="Times New Roman" w:cs="Times New Roman"/>
          <w:b/>
          <w:color w:val="000000"/>
          <w:sz w:val="20"/>
          <w:szCs w:val="20"/>
          <w:u w:val="single"/>
        </w:rPr>
        <w:t>)</w:t>
      </w:r>
      <w:r w:rsidRPr="00B81707">
        <w:rPr>
          <w:rFonts w:ascii="Times New Roman" w:hAnsi="Times New Roman" w:cs="Times New Roman"/>
          <w:color w:val="000000"/>
          <w:sz w:val="20"/>
          <w:szCs w:val="20"/>
          <w:u w:val="single"/>
        </w:rPr>
        <w:t xml:space="preserve"> </w:t>
      </w:r>
      <w:r w:rsidRPr="00B81707">
        <w:rPr>
          <w:rFonts w:ascii="Times New Roman" w:hAnsi="Times New Roman" w:cs="Times New Roman"/>
          <w:b/>
          <w:color w:val="000000"/>
          <w:sz w:val="20"/>
          <w:szCs w:val="20"/>
          <w:u w:val="single"/>
        </w:rPr>
        <w:t>πρέπει</w:t>
      </w:r>
      <w:r w:rsidRPr="00B81707">
        <w:rPr>
          <w:rFonts w:ascii="Times New Roman" w:hAnsi="Times New Roman" w:cs="Times New Roman"/>
          <w:color w:val="000000"/>
          <w:sz w:val="20"/>
          <w:szCs w:val="20"/>
          <w:u w:val="single"/>
        </w:rPr>
        <w:t xml:space="preserve"> να συνοδεύουν εκάστη κατατεθησόμενη προσφορά και να βρίσκονται </w:t>
      </w:r>
      <w:r w:rsidRPr="00B81707">
        <w:rPr>
          <w:rFonts w:ascii="Times New Roman" w:hAnsi="Times New Roman" w:cs="Times New Roman"/>
          <w:b/>
          <w:color w:val="000000"/>
          <w:sz w:val="20"/>
          <w:szCs w:val="20"/>
          <w:u w:val="single"/>
        </w:rPr>
        <w:t>εντός του σφραγισμένου φακέλου των «Δικαιολογητικών συμμετοχής»</w:t>
      </w:r>
      <w:r w:rsidRPr="00B81707">
        <w:rPr>
          <w:rFonts w:ascii="Times New Roman" w:hAnsi="Times New Roman" w:cs="Times New Roman"/>
          <w:color w:val="000000"/>
          <w:sz w:val="20"/>
          <w:szCs w:val="20"/>
        </w:rPr>
        <w:t xml:space="preserve">. Παράλειψη υποβολής τινός εκ των υποχρεωτικών στοιχείων </w:t>
      </w:r>
      <w:r w:rsidRPr="00B81707">
        <w:rPr>
          <w:rFonts w:ascii="Times New Roman" w:hAnsi="Times New Roman" w:cs="Times New Roman"/>
          <w:b/>
          <w:color w:val="000000"/>
          <w:sz w:val="20"/>
          <w:szCs w:val="20"/>
          <w:u w:val="single"/>
        </w:rPr>
        <w:t xml:space="preserve">α) έως γ) κατά περίπτωση, και </w:t>
      </w:r>
      <w:proofErr w:type="spellStart"/>
      <w:r w:rsidRPr="00B81707">
        <w:rPr>
          <w:rFonts w:ascii="Times New Roman" w:hAnsi="Times New Roman" w:cs="Times New Roman"/>
          <w:b/>
          <w:color w:val="000000"/>
          <w:sz w:val="20"/>
          <w:szCs w:val="20"/>
          <w:u w:val="single"/>
          <w:lang w:val="en-US"/>
        </w:rPr>
        <w:t>i</w:t>
      </w:r>
      <w:proofErr w:type="spellEnd"/>
      <w:r w:rsidRPr="00B81707">
        <w:rPr>
          <w:rFonts w:ascii="Times New Roman" w:hAnsi="Times New Roman" w:cs="Times New Roman"/>
          <w:b/>
          <w:color w:val="000000"/>
          <w:sz w:val="20"/>
          <w:szCs w:val="20"/>
          <w:u w:val="single"/>
        </w:rPr>
        <w:t xml:space="preserve">) έως και </w:t>
      </w:r>
      <w:r w:rsidRPr="00B81707">
        <w:rPr>
          <w:rFonts w:ascii="Times New Roman" w:hAnsi="Times New Roman" w:cs="Times New Roman"/>
          <w:b/>
          <w:color w:val="000000"/>
          <w:sz w:val="20"/>
          <w:szCs w:val="20"/>
          <w:u w:val="single"/>
          <w:lang w:val="en-US"/>
        </w:rPr>
        <w:t>iv</w:t>
      </w:r>
      <w:r w:rsidRPr="00B81707">
        <w:rPr>
          <w:rFonts w:ascii="Times New Roman" w:hAnsi="Times New Roman" w:cs="Times New Roman"/>
          <w:b/>
          <w:color w:val="000000"/>
          <w:sz w:val="20"/>
          <w:szCs w:val="20"/>
          <w:u w:val="single"/>
        </w:rPr>
        <w:t>)</w:t>
      </w:r>
      <w:r w:rsidRPr="00B81707">
        <w:rPr>
          <w:rFonts w:ascii="Times New Roman" w:hAnsi="Times New Roman" w:cs="Times New Roman"/>
          <w:color w:val="000000"/>
          <w:sz w:val="20"/>
          <w:szCs w:val="20"/>
        </w:rPr>
        <w:t xml:space="preserve"> καθιστά την προσφορά απαράδεκτη.</w:t>
      </w:r>
    </w:p>
    <w:p w:rsidR="00B81707" w:rsidRPr="00B81707" w:rsidRDefault="00B81707" w:rsidP="00B81707">
      <w:pPr>
        <w:tabs>
          <w:tab w:val="center" w:pos="4153"/>
        </w:tabs>
        <w:spacing w:before="120" w:after="120" w:line="240" w:lineRule="atLeast"/>
        <w:jc w:val="both"/>
        <w:rPr>
          <w:rFonts w:ascii="Times New Roman" w:hAnsi="Times New Roman" w:cs="Times New Roman"/>
          <w:sz w:val="20"/>
          <w:szCs w:val="20"/>
        </w:rPr>
      </w:pPr>
      <w:r w:rsidRPr="00B81707">
        <w:rPr>
          <w:rFonts w:ascii="Times New Roman" w:hAnsi="Times New Roman" w:cs="Times New Roman"/>
          <w:color w:val="000000"/>
          <w:sz w:val="20"/>
          <w:szCs w:val="20"/>
        </w:rPr>
        <w:t xml:space="preserve">Εφόσον υφίστανται </w:t>
      </w:r>
      <w:r w:rsidRPr="00B81707">
        <w:rPr>
          <w:rFonts w:ascii="Times New Roman" w:hAnsi="Times New Roman" w:cs="Times New Roman"/>
          <w:b/>
          <w:color w:val="000000"/>
          <w:sz w:val="20"/>
          <w:szCs w:val="20"/>
        </w:rPr>
        <w:t>τα επιθυμητά προσόντα της παραγράφου</w:t>
      </w:r>
      <w:r w:rsidRPr="00B81707">
        <w:rPr>
          <w:rFonts w:ascii="Times New Roman" w:hAnsi="Times New Roman" w:cs="Times New Roman"/>
          <w:color w:val="000000"/>
          <w:sz w:val="20"/>
          <w:szCs w:val="20"/>
        </w:rPr>
        <w:t xml:space="preserve"> </w:t>
      </w:r>
      <w:r w:rsidRPr="00B81707">
        <w:rPr>
          <w:rFonts w:ascii="Times New Roman" w:hAnsi="Times New Roman" w:cs="Times New Roman"/>
          <w:b/>
          <w:color w:val="000000"/>
          <w:sz w:val="20"/>
          <w:szCs w:val="20"/>
          <w:lang w:val="en-US"/>
        </w:rPr>
        <w:t>v</w:t>
      </w:r>
      <w:r w:rsidRPr="00B81707">
        <w:rPr>
          <w:rFonts w:ascii="Times New Roman" w:hAnsi="Times New Roman" w:cs="Times New Roman"/>
          <w:b/>
          <w:color w:val="000000"/>
          <w:sz w:val="20"/>
          <w:szCs w:val="20"/>
        </w:rPr>
        <w:t>)</w:t>
      </w:r>
      <w:r w:rsidRPr="00B81707">
        <w:rPr>
          <w:rFonts w:ascii="Times New Roman" w:hAnsi="Times New Roman" w:cs="Times New Roman"/>
          <w:color w:val="000000"/>
          <w:sz w:val="20"/>
          <w:szCs w:val="20"/>
        </w:rPr>
        <w:t xml:space="preserve">, τα σχετικά αποδεικτικά αυτών θα βρίσκονται εντός του σφραγισμένου φακέλου των </w:t>
      </w:r>
      <w:r w:rsidRPr="00B81707">
        <w:rPr>
          <w:rFonts w:ascii="Times New Roman" w:hAnsi="Times New Roman" w:cs="Times New Roman"/>
          <w:b/>
          <w:color w:val="000000"/>
          <w:sz w:val="20"/>
          <w:szCs w:val="20"/>
        </w:rPr>
        <w:t>«Δικαιολογητικών συμμετοχής».</w:t>
      </w:r>
      <w:r w:rsidRPr="00B81707">
        <w:rPr>
          <w:rFonts w:ascii="Times New Roman" w:hAnsi="Times New Roman" w:cs="Times New Roman"/>
          <w:color w:val="000000"/>
          <w:sz w:val="20"/>
          <w:szCs w:val="20"/>
        </w:rPr>
        <w:t xml:space="preserve"> </w:t>
      </w:r>
    </w:p>
    <w:p w:rsidR="00B81707" w:rsidRPr="00B81707" w:rsidRDefault="00B81707" w:rsidP="00B81707">
      <w:pPr>
        <w:spacing w:before="120" w:after="120" w:line="240" w:lineRule="atLeast"/>
        <w:jc w:val="both"/>
        <w:rPr>
          <w:rFonts w:ascii="Times New Roman" w:hAnsi="Times New Roman" w:cs="Times New Roman"/>
          <w:color w:val="000000"/>
          <w:sz w:val="20"/>
          <w:szCs w:val="20"/>
        </w:rPr>
      </w:pPr>
      <w:r w:rsidRPr="00B81707">
        <w:rPr>
          <w:rFonts w:ascii="Times New Roman" w:hAnsi="Times New Roman" w:cs="Times New Roman"/>
          <w:sz w:val="20"/>
          <w:szCs w:val="20"/>
        </w:rPr>
        <w:t>Κατά τα λοιπά, ισχύουν οι διατάξεις του άρθρου 6 του Π.Δ. 118/2007.</w:t>
      </w:r>
    </w:p>
    <w:p w:rsidR="00B81707" w:rsidRPr="00B81707" w:rsidRDefault="00B81707" w:rsidP="00B81707">
      <w:pPr>
        <w:spacing w:before="120" w:after="120" w:line="240" w:lineRule="atLeast"/>
        <w:jc w:val="both"/>
        <w:rPr>
          <w:rFonts w:ascii="Times New Roman" w:hAnsi="Times New Roman" w:cs="Times New Roman"/>
          <w:color w:val="000000"/>
          <w:sz w:val="20"/>
          <w:szCs w:val="20"/>
        </w:rPr>
      </w:pPr>
      <w:r w:rsidRPr="00B81707">
        <w:rPr>
          <w:rFonts w:ascii="Times New Roman" w:hAnsi="Times New Roman" w:cs="Times New Roman"/>
          <w:color w:val="000000"/>
          <w:sz w:val="20"/>
          <w:szCs w:val="20"/>
        </w:rPr>
        <w:t xml:space="preserve">Τυχόν διευκρινίσεις σχετικά με την διαδικασία του διαγωνισμού παρέχονται από το Τμήμα Προμηθειών του Ε.Τ.Α.Α. </w:t>
      </w:r>
      <w:r w:rsidR="00744BC2">
        <w:rPr>
          <w:rFonts w:ascii="Times New Roman" w:hAnsi="Times New Roman" w:cs="Times New Roman"/>
          <w:color w:val="000000"/>
          <w:sz w:val="20"/>
          <w:szCs w:val="20"/>
        </w:rPr>
        <w:t xml:space="preserve">από τις </w:t>
      </w:r>
      <w:proofErr w:type="spellStart"/>
      <w:r w:rsidR="00744BC2">
        <w:rPr>
          <w:rFonts w:ascii="Times New Roman" w:hAnsi="Times New Roman" w:cs="Times New Roman"/>
          <w:color w:val="000000"/>
          <w:sz w:val="20"/>
          <w:szCs w:val="20"/>
        </w:rPr>
        <w:t>κ.</w:t>
      </w:r>
      <w:r w:rsidRPr="00B81707">
        <w:rPr>
          <w:rFonts w:ascii="Times New Roman" w:hAnsi="Times New Roman" w:cs="Times New Roman"/>
          <w:color w:val="000000"/>
          <w:sz w:val="20"/>
          <w:szCs w:val="20"/>
        </w:rPr>
        <w:t>κ</w:t>
      </w:r>
      <w:proofErr w:type="spellEnd"/>
      <w:r w:rsidR="00744BC2" w:rsidRPr="00744BC2">
        <w:rPr>
          <w:rFonts w:ascii="Times New Roman" w:hAnsi="Times New Roman" w:cs="Times New Roman"/>
          <w:color w:val="000000"/>
          <w:sz w:val="20"/>
          <w:szCs w:val="20"/>
        </w:rPr>
        <w:t xml:space="preserve">. </w:t>
      </w:r>
      <w:r w:rsidR="00744BC2">
        <w:rPr>
          <w:rFonts w:ascii="Times New Roman" w:hAnsi="Times New Roman" w:cs="Times New Roman"/>
          <w:color w:val="000000"/>
          <w:sz w:val="20"/>
          <w:szCs w:val="20"/>
        </w:rPr>
        <w:t xml:space="preserve">Ε. Κατσαριώτη  </w:t>
      </w:r>
      <w:r w:rsidRPr="00B81707">
        <w:rPr>
          <w:rFonts w:ascii="Times New Roman" w:hAnsi="Times New Roman" w:cs="Times New Roman"/>
          <w:color w:val="000000"/>
          <w:sz w:val="20"/>
          <w:szCs w:val="20"/>
        </w:rPr>
        <w:t xml:space="preserve"> τηλ. 210-5217</w:t>
      </w:r>
      <w:r w:rsidR="00744BC2">
        <w:rPr>
          <w:rFonts w:ascii="Times New Roman" w:hAnsi="Times New Roman" w:cs="Times New Roman"/>
          <w:color w:val="000000"/>
          <w:sz w:val="20"/>
          <w:szCs w:val="20"/>
        </w:rPr>
        <w:t xml:space="preserve">327 &amp; Ε. Καπράλου τηλ. 210 </w:t>
      </w:r>
      <w:r w:rsidR="00744BC2">
        <w:rPr>
          <w:rFonts w:ascii="Times New Roman" w:hAnsi="Times New Roman" w:cs="Times New Roman"/>
          <w:color w:val="000000"/>
          <w:sz w:val="20"/>
          <w:szCs w:val="20"/>
        </w:rPr>
        <w:lastRenderedPageBreak/>
        <w:t>5217325</w:t>
      </w:r>
      <w:r w:rsidRPr="00B81707">
        <w:rPr>
          <w:rFonts w:ascii="Times New Roman" w:hAnsi="Times New Roman" w:cs="Times New Roman"/>
          <w:color w:val="000000"/>
          <w:sz w:val="20"/>
          <w:szCs w:val="20"/>
        </w:rPr>
        <w:t xml:space="preserve">. Σχετικά με το αντικείμενο του διαγωνισμού πληροφορίες παρέχονται  από τους ακόλουθους Δικηγόρους παρ’ </w:t>
      </w:r>
      <w:proofErr w:type="spellStart"/>
      <w:r w:rsidRPr="00B81707">
        <w:rPr>
          <w:rFonts w:ascii="Times New Roman" w:hAnsi="Times New Roman" w:cs="Times New Roman"/>
          <w:color w:val="000000"/>
          <w:sz w:val="20"/>
          <w:szCs w:val="20"/>
        </w:rPr>
        <w:t>Αρείω</w:t>
      </w:r>
      <w:proofErr w:type="spellEnd"/>
      <w:r w:rsidRPr="00B81707">
        <w:rPr>
          <w:rFonts w:ascii="Times New Roman" w:hAnsi="Times New Roman" w:cs="Times New Roman"/>
          <w:color w:val="000000"/>
          <w:sz w:val="20"/>
          <w:szCs w:val="20"/>
        </w:rPr>
        <w:t xml:space="preserve"> Πάγω της Διεύθυνσης Νομικών Υποθέσεων του Ε.Τ.Α.Α. </w:t>
      </w:r>
      <w:proofErr w:type="spellStart"/>
      <w:r w:rsidRPr="00B81707">
        <w:rPr>
          <w:rFonts w:ascii="Times New Roman" w:hAnsi="Times New Roman" w:cs="Times New Roman"/>
          <w:color w:val="000000"/>
          <w:sz w:val="20"/>
          <w:szCs w:val="20"/>
        </w:rPr>
        <w:t>κ.κ</w:t>
      </w:r>
      <w:proofErr w:type="spellEnd"/>
      <w:r w:rsidRPr="00B81707">
        <w:rPr>
          <w:rFonts w:ascii="Times New Roman" w:hAnsi="Times New Roman" w:cs="Times New Roman"/>
          <w:color w:val="000000"/>
          <w:sz w:val="20"/>
          <w:szCs w:val="20"/>
        </w:rPr>
        <w:t xml:space="preserve">. Ανδρέα </w:t>
      </w:r>
      <w:proofErr w:type="spellStart"/>
      <w:r w:rsidRPr="00B81707">
        <w:rPr>
          <w:rFonts w:ascii="Times New Roman" w:hAnsi="Times New Roman" w:cs="Times New Roman"/>
          <w:color w:val="000000"/>
          <w:sz w:val="20"/>
          <w:szCs w:val="20"/>
        </w:rPr>
        <w:t>Κουτσόλαμπρο</w:t>
      </w:r>
      <w:proofErr w:type="spellEnd"/>
      <w:r w:rsidRPr="00B81707">
        <w:rPr>
          <w:rFonts w:ascii="Times New Roman" w:hAnsi="Times New Roman" w:cs="Times New Roman"/>
          <w:color w:val="000000"/>
          <w:sz w:val="20"/>
          <w:szCs w:val="20"/>
        </w:rPr>
        <w:t xml:space="preserve"> τηλ: 210-5217316 και Δρ. </w:t>
      </w:r>
      <w:proofErr w:type="spellStart"/>
      <w:r w:rsidRPr="00B81707">
        <w:rPr>
          <w:rFonts w:ascii="Times New Roman" w:hAnsi="Times New Roman" w:cs="Times New Roman"/>
          <w:color w:val="000000"/>
          <w:sz w:val="20"/>
          <w:szCs w:val="20"/>
        </w:rPr>
        <w:t>Τσιλιώτη</w:t>
      </w:r>
      <w:proofErr w:type="spellEnd"/>
      <w:r w:rsidRPr="00B81707">
        <w:rPr>
          <w:rFonts w:ascii="Times New Roman" w:hAnsi="Times New Roman" w:cs="Times New Roman"/>
          <w:color w:val="000000"/>
          <w:sz w:val="20"/>
          <w:szCs w:val="20"/>
        </w:rPr>
        <w:t xml:space="preserve"> Χαράλαμπο, τηλ.: 210 3740530.</w:t>
      </w:r>
    </w:p>
    <w:p w:rsidR="00B81707" w:rsidRPr="00B81707" w:rsidRDefault="00B81707" w:rsidP="00B81707">
      <w:pPr>
        <w:spacing w:before="120" w:after="120" w:line="240" w:lineRule="atLeast"/>
        <w:jc w:val="both"/>
        <w:rPr>
          <w:rFonts w:ascii="Times New Roman" w:hAnsi="Times New Roman" w:cs="Times New Roman"/>
          <w:sz w:val="20"/>
          <w:szCs w:val="20"/>
        </w:rPr>
      </w:pPr>
      <w:r w:rsidRPr="00B81707">
        <w:rPr>
          <w:rFonts w:ascii="Times New Roman" w:hAnsi="Times New Roman" w:cs="Times New Roman"/>
          <w:color w:val="000000"/>
          <w:sz w:val="20"/>
          <w:szCs w:val="20"/>
        </w:rPr>
        <w:t xml:space="preserve">Περίληψη της παρούσας προκήρυξης θα αναρτηθεί στους πίνακες ανακοινώσεων του Ε.Τ.Α.Α. και στο πρόγραμμα </w:t>
      </w:r>
      <w:r w:rsidRPr="00B81707">
        <w:rPr>
          <w:rFonts w:ascii="Times New Roman" w:hAnsi="Times New Roman" w:cs="Times New Roman"/>
          <w:sz w:val="20"/>
          <w:szCs w:val="20"/>
        </w:rPr>
        <w:t>«ΔΙΑΥΓΕΙΑ»,</w:t>
      </w:r>
      <w:r w:rsidRPr="00B81707">
        <w:rPr>
          <w:rFonts w:ascii="Times New Roman" w:hAnsi="Times New Roman" w:cs="Times New Roman"/>
          <w:color w:val="000000"/>
          <w:sz w:val="20"/>
          <w:szCs w:val="20"/>
        </w:rPr>
        <w:t xml:space="preserve"> ενώ οι αναλυτικοί όροι της προκήρυξης μπορούν να αναζητηθούν στην ιστοσελίδα του ΕΤΑΑ </w:t>
      </w:r>
      <w:hyperlink r:id="rId10" w:history="1">
        <w:r w:rsidRPr="00B81707">
          <w:rPr>
            <w:rStyle w:val="-"/>
            <w:rFonts w:ascii="Times New Roman" w:hAnsi="Times New Roman" w:cs="Times New Roman"/>
            <w:sz w:val="20"/>
            <w:szCs w:val="20"/>
            <w:lang w:val="en-US"/>
          </w:rPr>
          <w:t>www</w:t>
        </w:r>
        <w:r w:rsidRPr="00B81707">
          <w:rPr>
            <w:rStyle w:val="-"/>
            <w:rFonts w:ascii="Times New Roman" w:hAnsi="Times New Roman" w:cs="Times New Roman"/>
            <w:sz w:val="20"/>
            <w:szCs w:val="20"/>
          </w:rPr>
          <w:t>.</w:t>
        </w:r>
        <w:proofErr w:type="spellStart"/>
        <w:r w:rsidRPr="00B81707">
          <w:rPr>
            <w:rStyle w:val="-"/>
            <w:rFonts w:ascii="Times New Roman" w:hAnsi="Times New Roman" w:cs="Times New Roman"/>
            <w:sz w:val="20"/>
            <w:szCs w:val="20"/>
            <w:lang w:val="en-US"/>
          </w:rPr>
          <w:t>etaa</w:t>
        </w:r>
        <w:proofErr w:type="spellEnd"/>
        <w:r w:rsidRPr="00B81707">
          <w:rPr>
            <w:rStyle w:val="-"/>
            <w:rFonts w:ascii="Times New Roman" w:hAnsi="Times New Roman" w:cs="Times New Roman"/>
            <w:sz w:val="20"/>
            <w:szCs w:val="20"/>
          </w:rPr>
          <w:t>.</w:t>
        </w:r>
        <w:proofErr w:type="spellStart"/>
        <w:r w:rsidRPr="00B81707">
          <w:rPr>
            <w:rStyle w:val="-"/>
            <w:rFonts w:ascii="Times New Roman" w:hAnsi="Times New Roman" w:cs="Times New Roman"/>
            <w:sz w:val="20"/>
            <w:szCs w:val="20"/>
            <w:lang w:val="en-US"/>
          </w:rPr>
          <w:t>gr</w:t>
        </w:r>
        <w:proofErr w:type="spellEnd"/>
      </w:hyperlink>
      <w:r w:rsidRPr="00B81707">
        <w:rPr>
          <w:rFonts w:ascii="Times New Roman" w:hAnsi="Times New Roman" w:cs="Times New Roman"/>
          <w:color w:val="000000"/>
          <w:sz w:val="20"/>
          <w:szCs w:val="20"/>
        </w:rPr>
        <w:t xml:space="preserve"> και στα γραφεία του Ε.Τ.Α.Α., όπου θα βρίσκεται αναρτημένη.  Όσοι πληρούν τις προϋποθέσεις και επιθυμούν να συμμετέχουν στο διαγωνισμό, έχουν δικαίωμα να λάβουν κατόπιν αιτήσεώς τους διευκρινίσεις και σχετικά έγγραφα από το Τμήμα Προμηθειών της Δ/νσης Οικονομικού και από τη Διεύθυνση Νομικών Υποθέσεων του Ε.Τ.Α.Α.</w:t>
      </w:r>
    </w:p>
    <w:p w:rsidR="00B81707" w:rsidRPr="00B81707" w:rsidRDefault="00B81707" w:rsidP="00B81707">
      <w:pPr>
        <w:widowControl w:val="0"/>
        <w:ind w:right="51"/>
        <w:jc w:val="both"/>
        <w:rPr>
          <w:rFonts w:ascii="Times New Roman" w:hAnsi="Times New Roman" w:cs="Times New Roman"/>
          <w:sz w:val="20"/>
          <w:szCs w:val="20"/>
        </w:rPr>
      </w:pPr>
      <w:r w:rsidRPr="00B81707">
        <w:rPr>
          <w:rFonts w:ascii="Times New Roman" w:hAnsi="Times New Roman" w:cs="Times New Roman"/>
          <w:sz w:val="20"/>
          <w:szCs w:val="20"/>
        </w:rPr>
        <w:t>Κατά τα λοιπά, ο διαγωνισμός θα γίνει σύμφωνα με τα παρακάτω παραρτήματα και πίνακες που επισυνάπτονται στην παρούσα και αποτελούν αναπόσπαστο μέρος αυτής :</w:t>
      </w:r>
    </w:p>
    <w:p w:rsidR="00B81707" w:rsidRPr="00B81707" w:rsidRDefault="00B81707" w:rsidP="00B81707">
      <w:pPr>
        <w:widowControl w:val="0"/>
        <w:spacing w:line="240" w:lineRule="auto"/>
        <w:ind w:right="51"/>
        <w:rPr>
          <w:rFonts w:ascii="Times New Roman" w:hAnsi="Times New Roman" w:cs="Times New Roman"/>
          <w:sz w:val="20"/>
          <w:szCs w:val="20"/>
        </w:rPr>
      </w:pPr>
      <w:r w:rsidRPr="00B81707">
        <w:rPr>
          <w:rFonts w:ascii="Times New Roman" w:hAnsi="Times New Roman" w:cs="Times New Roman"/>
          <w:sz w:val="20"/>
          <w:szCs w:val="20"/>
        </w:rPr>
        <w:t xml:space="preserve">«ΣΤΟΙΧΕΙΑ ΤΩΝ ΖΗΤΟΥΜΕΝΩΝ ΕΡΓΑΣΙΩΝ» </w:t>
      </w:r>
      <w:r w:rsidRPr="00B81707">
        <w:rPr>
          <w:rFonts w:ascii="Times New Roman" w:hAnsi="Times New Roman" w:cs="Times New Roman"/>
          <w:sz w:val="20"/>
          <w:szCs w:val="20"/>
        </w:rPr>
        <w:tab/>
        <w:t xml:space="preserve">    </w:t>
      </w:r>
      <w:r w:rsidRPr="00B81707">
        <w:rPr>
          <w:rFonts w:ascii="Times New Roman" w:hAnsi="Times New Roman" w:cs="Times New Roman"/>
          <w:sz w:val="20"/>
          <w:szCs w:val="20"/>
        </w:rPr>
        <w:tab/>
      </w:r>
      <w:r w:rsidRPr="00B81707">
        <w:rPr>
          <w:rFonts w:ascii="Times New Roman" w:hAnsi="Times New Roman" w:cs="Times New Roman"/>
          <w:sz w:val="20"/>
          <w:szCs w:val="20"/>
        </w:rPr>
        <w:tab/>
        <w:t xml:space="preserve">ΠΑΡΑΡΤΗΜΑ Α’                                </w:t>
      </w:r>
    </w:p>
    <w:p w:rsidR="00B81707" w:rsidRPr="00B81707" w:rsidRDefault="00B81707" w:rsidP="00B81707">
      <w:pPr>
        <w:widowControl w:val="0"/>
        <w:spacing w:line="240" w:lineRule="auto"/>
        <w:ind w:right="51"/>
        <w:rPr>
          <w:rFonts w:ascii="Times New Roman" w:hAnsi="Times New Roman" w:cs="Times New Roman"/>
          <w:sz w:val="20"/>
          <w:szCs w:val="20"/>
        </w:rPr>
      </w:pPr>
      <w:r w:rsidRPr="00B81707">
        <w:rPr>
          <w:rFonts w:ascii="Times New Roman" w:hAnsi="Times New Roman" w:cs="Times New Roman"/>
          <w:sz w:val="20"/>
          <w:szCs w:val="20"/>
        </w:rPr>
        <w:t>«ΣΥΜΠΛΗΡΩΜΑΤΙΚΟΙ ΟΡΟΙ ΠΡΟΧΕΙΡΟΥ   ΔΙΑΓΩΝΙΣΜΟΥ»</w:t>
      </w:r>
      <w:r w:rsidRPr="00B81707">
        <w:rPr>
          <w:rFonts w:ascii="Times New Roman" w:hAnsi="Times New Roman" w:cs="Times New Roman"/>
          <w:sz w:val="20"/>
          <w:szCs w:val="20"/>
        </w:rPr>
        <w:tab/>
        <w:t>ΠΑΡΑΡΤΗΜΑ Β’</w:t>
      </w:r>
    </w:p>
    <w:p w:rsidR="00B81707" w:rsidRPr="00B81707" w:rsidRDefault="00B81707" w:rsidP="00B81707">
      <w:pPr>
        <w:widowControl w:val="0"/>
        <w:spacing w:line="240" w:lineRule="auto"/>
        <w:ind w:right="51"/>
        <w:rPr>
          <w:rFonts w:ascii="Times New Roman" w:hAnsi="Times New Roman" w:cs="Times New Roman"/>
          <w:sz w:val="20"/>
          <w:szCs w:val="20"/>
        </w:rPr>
      </w:pPr>
      <w:r w:rsidRPr="00B81707">
        <w:rPr>
          <w:rFonts w:ascii="Times New Roman" w:hAnsi="Times New Roman" w:cs="Times New Roman"/>
          <w:sz w:val="20"/>
          <w:szCs w:val="20"/>
        </w:rPr>
        <w:t>«ΕΓΓΥΗΤΙΚΕΣ ΕΠΙΣΤΟΛΕΣ»</w:t>
      </w:r>
      <w:r w:rsidRPr="00B81707">
        <w:rPr>
          <w:rFonts w:ascii="Times New Roman" w:hAnsi="Times New Roman" w:cs="Times New Roman"/>
          <w:sz w:val="20"/>
          <w:szCs w:val="20"/>
        </w:rPr>
        <w:tab/>
      </w:r>
      <w:r w:rsidRPr="00B81707">
        <w:rPr>
          <w:rFonts w:ascii="Times New Roman" w:hAnsi="Times New Roman" w:cs="Times New Roman"/>
          <w:sz w:val="20"/>
          <w:szCs w:val="20"/>
        </w:rPr>
        <w:tab/>
      </w:r>
      <w:r w:rsidRPr="00B81707">
        <w:rPr>
          <w:rFonts w:ascii="Times New Roman" w:hAnsi="Times New Roman" w:cs="Times New Roman"/>
          <w:sz w:val="20"/>
          <w:szCs w:val="20"/>
        </w:rPr>
        <w:tab/>
      </w:r>
      <w:r w:rsidRPr="00B81707">
        <w:rPr>
          <w:rFonts w:ascii="Times New Roman" w:hAnsi="Times New Roman" w:cs="Times New Roman"/>
          <w:sz w:val="20"/>
          <w:szCs w:val="20"/>
        </w:rPr>
        <w:tab/>
      </w:r>
      <w:r w:rsidRPr="00B81707">
        <w:rPr>
          <w:rFonts w:ascii="Times New Roman" w:hAnsi="Times New Roman" w:cs="Times New Roman"/>
          <w:sz w:val="20"/>
          <w:szCs w:val="20"/>
        </w:rPr>
        <w:tab/>
        <w:t>ΠΑΡΑΡΤΗΜΑ Γ’</w:t>
      </w:r>
    </w:p>
    <w:p w:rsidR="00B81707" w:rsidRPr="00B81707" w:rsidRDefault="00B81707" w:rsidP="00B81707">
      <w:pPr>
        <w:widowControl w:val="0"/>
        <w:spacing w:line="240" w:lineRule="auto"/>
        <w:ind w:right="51"/>
        <w:rPr>
          <w:rFonts w:ascii="Times New Roman" w:hAnsi="Times New Roman" w:cs="Times New Roman"/>
          <w:color w:val="000000"/>
          <w:sz w:val="20"/>
          <w:szCs w:val="20"/>
        </w:rPr>
      </w:pPr>
      <w:r w:rsidRPr="00B81707">
        <w:rPr>
          <w:rFonts w:ascii="Times New Roman" w:hAnsi="Times New Roman" w:cs="Times New Roman"/>
          <w:sz w:val="20"/>
          <w:szCs w:val="20"/>
        </w:rPr>
        <w:t>«ΣΧΕΔΙΟ ΣΥΜΒΑΣΗΣ»</w:t>
      </w:r>
      <w:r w:rsidRPr="00B81707">
        <w:rPr>
          <w:rFonts w:ascii="Times New Roman" w:hAnsi="Times New Roman" w:cs="Times New Roman"/>
          <w:sz w:val="20"/>
          <w:szCs w:val="20"/>
        </w:rPr>
        <w:tab/>
      </w:r>
      <w:r w:rsidRPr="00B81707">
        <w:rPr>
          <w:rFonts w:ascii="Times New Roman" w:hAnsi="Times New Roman" w:cs="Times New Roman"/>
          <w:sz w:val="20"/>
          <w:szCs w:val="20"/>
        </w:rPr>
        <w:tab/>
      </w:r>
      <w:r w:rsidRPr="00B81707">
        <w:rPr>
          <w:rFonts w:ascii="Times New Roman" w:hAnsi="Times New Roman" w:cs="Times New Roman"/>
          <w:sz w:val="20"/>
          <w:szCs w:val="20"/>
        </w:rPr>
        <w:tab/>
      </w:r>
      <w:r w:rsidRPr="00B81707">
        <w:rPr>
          <w:rFonts w:ascii="Times New Roman" w:hAnsi="Times New Roman" w:cs="Times New Roman"/>
          <w:sz w:val="20"/>
          <w:szCs w:val="20"/>
        </w:rPr>
        <w:tab/>
      </w:r>
      <w:r w:rsidRPr="00B81707">
        <w:rPr>
          <w:rFonts w:ascii="Times New Roman" w:hAnsi="Times New Roman" w:cs="Times New Roman"/>
          <w:sz w:val="20"/>
          <w:szCs w:val="20"/>
        </w:rPr>
        <w:tab/>
      </w:r>
      <w:r w:rsidRPr="00B81707">
        <w:rPr>
          <w:rFonts w:ascii="Times New Roman" w:hAnsi="Times New Roman" w:cs="Times New Roman"/>
          <w:sz w:val="20"/>
          <w:szCs w:val="20"/>
        </w:rPr>
        <w:tab/>
        <w:t>ΠΑΡΑΡΤΗΜΑ Δ’</w:t>
      </w:r>
    </w:p>
    <w:p w:rsidR="00B81707" w:rsidRPr="00B81707" w:rsidRDefault="00B81707" w:rsidP="00B81707">
      <w:pPr>
        <w:widowControl w:val="0"/>
        <w:spacing w:line="240" w:lineRule="auto"/>
        <w:ind w:right="51"/>
        <w:rPr>
          <w:rFonts w:ascii="Times New Roman" w:hAnsi="Times New Roman" w:cs="Times New Roman"/>
          <w:color w:val="000000"/>
          <w:sz w:val="20"/>
          <w:szCs w:val="20"/>
        </w:rPr>
      </w:pPr>
      <w:r w:rsidRPr="00B81707">
        <w:rPr>
          <w:rFonts w:ascii="Times New Roman" w:hAnsi="Times New Roman" w:cs="Times New Roman"/>
          <w:color w:val="000000"/>
          <w:sz w:val="20"/>
          <w:szCs w:val="20"/>
        </w:rPr>
        <w:t xml:space="preserve">«ΠΙΝΑΚΕΣ ΟΙΚΟΝΟΜΙΚΩΝ ΣΤΟΙΧΕΙΩΝ» </w:t>
      </w:r>
      <w:r w:rsidRPr="00B81707">
        <w:rPr>
          <w:rFonts w:ascii="Times New Roman" w:hAnsi="Times New Roman" w:cs="Times New Roman"/>
          <w:color w:val="000000"/>
          <w:sz w:val="20"/>
          <w:szCs w:val="20"/>
        </w:rPr>
        <w:tab/>
      </w:r>
      <w:r w:rsidRPr="00B81707">
        <w:rPr>
          <w:rFonts w:ascii="Times New Roman" w:hAnsi="Times New Roman" w:cs="Times New Roman"/>
          <w:color w:val="000000"/>
          <w:sz w:val="20"/>
          <w:szCs w:val="20"/>
        </w:rPr>
        <w:tab/>
      </w:r>
      <w:r w:rsidRPr="00B81707">
        <w:rPr>
          <w:rFonts w:ascii="Times New Roman" w:hAnsi="Times New Roman" w:cs="Times New Roman"/>
          <w:color w:val="000000"/>
          <w:sz w:val="20"/>
          <w:szCs w:val="20"/>
        </w:rPr>
        <w:tab/>
      </w:r>
      <w:r w:rsidRPr="00B81707">
        <w:rPr>
          <w:rFonts w:ascii="Times New Roman" w:hAnsi="Times New Roman" w:cs="Times New Roman"/>
          <w:sz w:val="20"/>
          <w:szCs w:val="20"/>
        </w:rPr>
        <w:t>ΠΑΡΑΡΤΗΜΑ Ε’</w:t>
      </w:r>
    </w:p>
    <w:p w:rsidR="00B81707" w:rsidRPr="00B81707" w:rsidRDefault="00B81707" w:rsidP="00B81707">
      <w:pPr>
        <w:tabs>
          <w:tab w:val="left" w:pos="5817"/>
        </w:tabs>
        <w:spacing w:before="120" w:after="120" w:line="240" w:lineRule="atLeast"/>
        <w:jc w:val="both"/>
        <w:rPr>
          <w:rFonts w:ascii="Times New Roman" w:hAnsi="Times New Roman" w:cs="Times New Roman"/>
          <w:color w:val="000000"/>
          <w:sz w:val="20"/>
          <w:szCs w:val="20"/>
        </w:rPr>
      </w:pPr>
    </w:p>
    <w:p w:rsidR="00B81707" w:rsidRPr="00B81707" w:rsidRDefault="00B81707" w:rsidP="00B81707">
      <w:pPr>
        <w:spacing w:before="120" w:after="120" w:line="240" w:lineRule="atLeast"/>
        <w:jc w:val="both"/>
        <w:rPr>
          <w:rFonts w:ascii="Times New Roman" w:hAnsi="Times New Roman" w:cs="Times New Roman"/>
          <w:color w:val="000000"/>
          <w:sz w:val="20"/>
          <w:szCs w:val="20"/>
        </w:rPr>
      </w:pPr>
    </w:p>
    <w:p w:rsidR="00B81707" w:rsidRPr="00B81707" w:rsidRDefault="00B81707" w:rsidP="00B81707">
      <w:pPr>
        <w:widowControl w:val="0"/>
        <w:spacing w:before="7" w:line="360" w:lineRule="auto"/>
        <w:ind w:right="45"/>
        <w:jc w:val="center"/>
        <w:rPr>
          <w:rFonts w:ascii="Times New Roman" w:hAnsi="Times New Roman" w:cs="Times New Roman"/>
          <w:b/>
          <w:sz w:val="20"/>
          <w:szCs w:val="20"/>
        </w:rPr>
      </w:pPr>
      <w:r w:rsidRPr="00B81707">
        <w:rPr>
          <w:rFonts w:ascii="Times New Roman" w:hAnsi="Times New Roman" w:cs="Times New Roman"/>
          <w:b/>
          <w:sz w:val="20"/>
          <w:szCs w:val="20"/>
        </w:rPr>
        <w:t>Ο ΠΡΟΕΔΡΟΣ</w:t>
      </w:r>
    </w:p>
    <w:p w:rsidR="00B81707" w:rsidRPr="00B81707" w:rsidRDefault="00B81707" w:rsidP="00B81707">
      <w:pPr>
        <w:widowControl w:val="0"/>
        <w:spacing w:line="274" w:lineRule="exact"/>
        <w:ind w:right="15"/>
        <w:jc w:val="center"/>
        <w:rPr>
          <w:rFonts w:ascii="Times New Roman" w:hAnsi="Times New Roman" w:cs="Times New Roman"/>
          <w:sz w:val="20"/>
          <w:szCs w:val="20"/>
        </w:rPr>
      </w:pPr>
      <w:r w:rsidRPr="00B81707">
        <w:rPr>
          <w:rFonts w:ascii="Times New Roman" w:hAnsi="Times New Roman" w:cs="Times New Roman"/>
          <w:b/>
          <w:sz w:val="20"/>
          <w:szCs w:val="20"/>
        </w:rPr>
        <w:t>ΤΟΥ Δ.Σ. του Ε.Τ.Α.Α.</w:t>
      </w:r>
    </w:p>
    <w:p w:rsidR="00B81707" w:rsidRPr="00B81707" w:rsidRDefault="00B81707" w:rsidP="00B81707">
      <w:pPr>
        <w:widowControl w:val="0"/>
        <w:spacing w:before="8" w:line="100" w:lineRule="exact"/>
        <w:ind w:right="15"/>
        <w:jc w:val="center"/>
        <w:rPr>
          <w:rFonts w:ascii="Times New Roman" w:hAnsi="Times New Roman" w:cs="Times New Roman"/>
          <w:sz w:val="20"/>
          <w:szCs w:val="20"/>
        </w:rPr>
      </w:pPr>
    </w:p>
    <w:p w:rsidR="00B81707" w:rsidRPr="00B81707" w:rsidRDefault="00B81707" w:rsidP="00B81707">
      <w:pPr>
        <w:widowControl w:val="0"/>
        <w:spacing w:line="200" w:lineRule="exact"/>
        <w:ind w:right="15"/>
        <w:jc w:val="center"/>
        <w:rPr>
          <w:rFonts w:ascii="Times New Roman" w:hAnsi="Times New Roman" w:cs="Times New Roman"/>
          <w:sz w:val="20"/>
          <w:szCs w:val="20"/>
        </w:rPr>
      </w:pPr>
    </w:p>
    <w:p w:rsidR="00B81707" w:rsidRPr="00B81707" w:rsidRDefault="00B81707" w:rsidP="00B81707">
      <w:pPr>
        <w:widowControl w:val="0"/>
        <w:spacing w:line="200" w:lineRule="exact"/>
        <w:ind w:right="15"/>
        <w:jc w:val="center"/>
        <w:rPr>
          <w:rFonts w:ascii="Times New Roman" w:hAnsi="Times New Roman" w:cs="Times New Roman"/>
          <w:sz w:val="20"/>
          <w:szCs w:val="20"/>
        </w:rPr>
      </w:pPr>
    </w:p>
    <w:p w:rsidR="00B81707" w:rsidRPr="00B81707" w:rsidRDefault="00B81707" w:rsidP="00B81707">
      <w:pPr>
        <w:widowControl w:val="0"/>
        <w:ind w:right="15"/>
        <w:jc w:val="center"/>
        <w:rPr>
          <w:rFonts w:ascii="Times New Roman" w:hAnsi="Times New Roman" w:cs="Times New Roman"/>
          <w:sz w:val="20"/>
          <w:szCs w:val="20"/>
        </w:rPr>
      </w:pPr>
      <w:r w:rsidRPr="00B81707">
        <w:rPr>
          <w:rFonts w:ascii="Times New Roman" w:hAnsi="Times New Roman" w:cs="Times New Roman"/>
          <w:b/>
          <w:sz w:val="20"/>
          <w:szCs w:val="20"/>
        </w:rPr>
        <w:t>ΣΤΥΛΙΑΝΟΣ ΠΛΙΑΚΗΣ</w:t>
      </w:r>
    </w:p>
    <w:p w:rsidR="00B81707" w:rsidRPr="00B81707" w:rsidRDefault="00B81707" w:rsidP="00B81707">
      <w:pPr>
        <w:pStyle w:val="a5"/>
        <w:rPr>
          <w:sz w:val="20"/>
          <w:szCs w:val="20"/>
        </w:rPr>
      </w:pPr>
    </w:p>
    <w:p w:rsidR="00B81707" w:rsidRDefault="00B81707" w:rsidP="00B81707">
      <w:pPr>
        <w:sectPr w:rsidR="00B81707" w:rsidSect="00B81707">
          <w:footerReference w:type="default" r:id="rId11"/>
          <w:pgSz w:w="11906" w:h="16838"/>
          <w:pgMar w:top="1440" w:right="1800" w:bottom="1134" w:left="1800" w:header="720" w:footer="708" w:gutter="0"/>
          <w:cols w:space="720"/>
          <w:docGrid w:linePitch="360" w:charSpace="-6145"/>
        </w:sectPr>
      </w:pPr>
    </w:p>
    <w:p w:rsidR="00B81707" w:rsidRPr="00EA5EAC" w:rsidRDefault="00B81707" w:rsidP="00B81707">
      <w:pPr>
        <w:ind w:left="567"/>
        <w:rPr>
          <w:rFonts w:ascii="Times New Roman" w:hAnsi="Times New Roman" w:cs="Times New Roman"/>
          <w:b/>
          <w:bCs/>
          <w:u w:val="single"/>
        </w:rPr>
      </w:pPr>
      <w:r w:rsidRPr="00EA5EAC">
        <w:rPr>
          <w:rFonts w:ascii="Times New Roman" w:hAnsi="Times New Roman" w:cs="Times New Roman"/>
          <w:bCs/>
        </w:rPr>
        <w:lastRenderedPageBreak/>
        <w:t>Ανήκει στη διακήρυξη</w:t>
      </w:r>
    </w:p>
    <w:p w:rsidR="00B81707" w:rsidRPr="00EA5EAC" w:rsidRDefault="00B81707" w:rsidP="00B81707">
      <w:pPr>
        <w:widowControl w:val="0"/>
        <w:pBdr>
          <w:top w:val="single" w:sz="4" w:space="1" w:color="000000"/>
          <w:left w:val="single" w:sz="4" w:space="4" w:color="000000"/>
          <w:bottom w:val="single" w:sz="4" w:space="1" w:color="000000"/>
          <w:right w:val="single" w:sz="4" w:space="4" w:color="000000"/>
        </w:pBdr>
        <w:shd w:val="clear" w:color="auto" w:fill="B6DDE8"/>
        <w:ind w:left="567" w:right="15"/>
        <w:jc w:val="center"/>
        <w:rPr>
          <w:rFonts w:ascii="Times New Roman" w:hAnsi="Times New Roman" w:cs="Times New Roman"/>
          <w:b/>
          <w:bCs/>
          <w:u w:val="single"/>
        </w:rPr>
      </w:pPr>
      <w:r w:rsidRPr="00EA5EAC">
        <w:rPr>
          <w:rFonts w:ascii="Times New Roman" w:hAnsi="Times New Roman" w:cs="Times New Roman"/>
          <w:b/>
          <w:bCs/>
          <w:u w:val="single"/>
        </w:rPr>
        <w:t>ΠΑΡΑΡΤΗΜΑ Α΄</w:t>
      </w:r>
    </w:p>
    <w:p w:rsidR="00B81707" w:rsidRPr="00EA5EAC" w:rsidRDefault="00B81707" w:rsidP="00B81707">
      <w:pPr>
        <w:widowControl w:val="0"/>
        <w:ind w:left="567" w:right="15"/>
        <w:jc w:val="center"/>
        <w:rPr>
          <w:rFonts w:ascii="Times New Roman" w:hAnsi="Times New Roman" w:cs="Times New Roman"/>
          <w:b/>
          <w:bCs/>
          <w:u w:val="single"/>
        </w:rPr>
      </w:pPr>
      <w:r w:rsidRPr="00EA5EAC">
        <w:rPr>
          <w:rFonts w:ascii="Times New Roman" w:hAnsi="Times New Roman" w:cs="Times New Roman"/>
          <w:b/>
          <w:bCs/>
          <w:u w:val="single"/>
        </w:rPr>
        <w:t>ΣΤΟΙΧΕΙΑ ΤΩΝ ΖΗΤΟΥΜΕΝΩΝ ΕΡΓΑΣΙΩΝ</w:t>
      </w:r>
    </w:p>
    <w:tbl>
      <w:tblPr>
        <w:tblW w:w="5614" w:type="pct"/>
        <w:tblInd w:w="5" w:type="dxa"/>
        <w:tblLayout w:type="fixed"/>
        <w:tblCellMar>
          <w:left w:w="0" w:type="dxa"/>
          <w:right w:w="0" w:type="dxa"/>
        </w:tblCellMar>
        <w:tblLook w:val="0000"/>
      </w:tblPr>
      <w:tblGrid>
        <w:gridCol w:w="1790"/>
        <w:gridCol w:w="8616"/>
      </w:tblGrid>
      <w:tr w:rsidR="00B81707" w:rsidRPr="00EA5EAC" w:rsidTr="004767C9">
        <w:trPr>
          <w:trHeight w:hRule="exact" w:val="2866"/>
        </w:trPr>
        <w:tc>
          <w:tcPr>
            <w:tcW w:w="8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1707" w:rsidRPr="00EA5EAC" w:rsidRDefault="00B81707" w:rsidP="004F2B63">
            <w:pPr>
              <w:widowControl w:val="0"/>
              <w:spacing w:line="272" w:lineRule="exact"/>
              <w:ind w:left="252" w:right="-143"/>
              <w:jc w:val="center"/>
              <w:rPr>
                <w:rFonts w:ascii="Times New Roman" w:hAnsi="Times New Roman" w:cs="Times New Roman"/>
                <w:sz w:val="20"/>
                <w:szCs w:val="20"/>
              </w:rPr>
            </w:pPr>
            <w:r w:rsidRPr="00EA5EAC">
              <w:rPr>
                <w:rFonts w:ascii="Times New Roman" w:hAnsi="Times New Roman" w:cs="Times New Roman"/>
                <w:b/>
                <w:bCs/>
                <w:sz w:val="20"/>
                <w:szCs w:val="20"/>
              </w:rPr>
              <w:t>ΠΕΡΙΓΡΑΦΗ</w:t>
            </w:r>
          </w:p>
        </w:tc>
        <w:tc>
          <w:tcPr>
            <w:tcW w:w="4140" w:type="pct"/>
            <w:tcBorders>
              <w:top w:val="single" w:sz="4" w:space="0" w:color="000000"/>
              <w:left w:val="single" w:sz="4" w:space="0" w:color="000000"/>
              <w:bottom w:val="single" w:sz="4" w:space="0" w:color="000000"/>
              <w:right w:val="single" w:sz="4" w:space="0" w:color="000000"/>
            </w:tcBorders>
            <w:shd w:val="clear" w:color="auto" w:fill="auto"/>
          </w:tcPr>
          <w:p w:rsidR="00B81707" w:rsidRPr="004767C9" w:rsidRDefault="00B81707" w:rsidP="004F2B63">
            <w:pPr>
              <w:shd w:val="clear" w:color="auto" w:fill="FFFFFF"/>
              <w:tabs>
                <w:tab w:val="center" w:pos="4153"/>
                <w:tab w:val="left" w:pos="4219"/>
                <w:tab w:val="right" w:pos="8306"/>
              </w:tabs>
              <w:spacing w:before="120" w:after="120" w:line="240" w:lineRule="atLeast"/>
              <w:ind w:left="218" w:right="619"/>
              <w:jc w:val="both"/>
              <w:rPr>
                <w:rFonts w:ascii="Times New Roman" w:hAnsi="Times New Roman" w:cs="Times New Roman"/>
                <w:sz w:val="18"/>
                <w:szCs w:val="18"/>
              </w:rPr>
            </w:pPr>
            <w:r w:rsidRPr="004767C9">
              <w:rPr>
                <w:rFonts w:ascii="Times New Roman" w:hAnsi="Times New Roman" w:cs="Times New Roman"/>
                <w:sz w:val="18"/>
                <w:szCs w:val="18"/>
              </w:rPr>
              <w:t>Ανάθεση σε εξωτερικό νομικό γραφείο της δικαστικής διεκδίκησης αποζημίωσης από την ζημία που υπέστη το Ε.Τ.Α.Α. από την υποχρεωτική συμμετοχή του στο Πρόγραμμα Ανταλλαγής Ομολόγων και Αναδιάταξης του Ελληνικού Χρέους (</w:t>
            </w:r>
            <w:r w:rsidRPr="004767C9">
              <w:rPr>
                <w:rFonts w:ascii="Times New Roman" w:hAnsi="Times New Roman" w:cs="Times New Roman"/>
                <w:sz w:val="18"/>
                <w:szCs w:val="18"/>
                <w:lang w:val="en-US"/>
              </w:rPr>
              <w:t>P</w:t>
            </w:r>
            <w:r w:rsidRPr="004767C9">
              <w:rPr>
                <w:rFonts w:ascii="Times New Roman" w:hAnsi="Times New Roman" w:cs="Times New Roman"/>
                <w:sz w:val="18"/>
                <w:szCs w:val="18"/>
              </w:rPr>
              <w:t>.</w:t>
            </w:r>
            <w:r w:rsidRPr="004767C9">
              <w:rPr>
                <w:rFonts w:ascii="Times New Roman" w:hAnsi="Times New Roman" w:cs="Times New Roman"/>
                <w:sz w:val="18"/>
                <w:szCs w:val="18"/>
                <w:lang w:val="en-US"/>
              </w:rPr>
              <w:t>S</w:t>
            </w:r>
            <w:r w:rsidRPr="004767C9">
              <w:rPr>
                <w:rFonts w:ascii="Times New Roman" w:hAnsi="Times New Roman" w:cs="Times New Roman"/>
                <w:sz w:val="18"/>
                <w:szCs w:val="18"/>
              </w:rPr>
              <w:t>.</w:t>
            </w:r>
            <w:r w:rsidRPr="004767C9">
              <w:rPr>
                <w:rFonts w:ascii="Times New Roman" w:hAnsi="Times New Roman" w:cs="Times New Roman"/>
                <w:sz w:val="18"/>
                <w:szCs w:val="18"/>
                <w:lang w:val="en-US"/>
              </w:rPr>
              <w:t>I</w:t>
            </w:r>
            <w:r w:rsidRPr="004767C9">
              <w:rPr>
                <w:rFonts w:ascii="Times New Roman" w:hAnsi="Times New Roman" w:cs="Times New Roman"/>
                <w:sz w:val="18"/>
                <w:szCs w:val="18"/>
              </w:rPr>
              <w:t xml:space="preserve">.), </w:t>
            </w:r>
            <w:r w:rsidRPr="004767C9">
              <w:rPr>
                <w:rFonts w:ascii="Times New Roman" w:hAnsi="Times New Roman" w:cs="Times New Roman"/>
                <w:color w:val="000000"/>
                <w:spacing w:val="-7"/>
                <w:sz w:val="18"/>
                <w:szCs w:val="18"/>
              </w:rPr>
              <w:t xml:space="preserve">με κριτήρια επιλογής του αναδόχου τη νομική αρτιότητα και την πλέον συμφέρουσα από οικονομική άποψη προσφορά. </w:t>
            </w:r>
          </w:p>
          <w:p w:rsidR="00B81707" w:rsidRPr="00EA5EAC" w:rsidRDefault="00B81707" w:rsidP="004F2B63">
            <w:pPr>
              <w:shd w:val="clear" w:color="auto" w:fill="FFFFFF"/>
              <w:tabs>
                <w:tab w:val="center" w:pos="4153"/>
                <w:tab w:val="left" w:pos="4219"/>
                <w:tab w:val="right" w:pos="8306"/>
              </w:tabs>
              <w:spacing w:before="120" w:after="120" w:line="240" w:lineRule="atLeast"/>
              <w:ind w:left="218" w:right="619"/>
              <w:jc w:val="both"/>
              <w:rPr>
                <w:rFonts w:ascii="Times New Roman" w:hAnsi="Times New Roman" w:cs="Times New Roman"/>
                <w:sz w:val="20"/>
                <w:szCs w:val="20"/>
              </w:rPr>
            </w:pPr>
            <w:r w:rsidRPr="004767C9">
              <w:rPr>
                <w:rFonts w:ascii="Times New Roman" w:hAnsi="Times New Roman" w:cs="Times New Roman"/>
                <w:sz w:val="18"/>
                <w:szCs w:val="18"/>
              </w:rPr>
              <w:t xml:space="preserve">Αντικείμενο της σύμβασης θα αποτελέσει η δικαστική διεκδίκηση μέχρι τον πρώτο βαθμό διαδικασίας αποζημίωσης από την </w:t>
            </w:r>
            <w:proofErr w:type="spellStart"/>
            <w:r w:rsidRPr="004767C9">
              <w:rPr>
                <w:rFonts w:ascii="Times New Roman" w:hAnsi="Times New Roman" w:cs="Times New Roman"/>
                <w:sz w:val="18"/>
                <w:szCs w:val="18"/>
              </w:rPr>
              <w:t>απομείωση</w:t>
            </w:r>
            <w:proofErr w:type="spellEnd"/>
            <w:r w:rsidRPr="004767C9">
              <w:rPr>
                <w:rFonts w:ascii="Times New Roman" w:hAnsi="Times New Roman" w:cs="Times New Roman"/>
                <w:sz w:val="18"/>
                <w:szCs w:val="18"/>
              </w:rPr>
              <w:t xml:space="preserve"> που υπέστησαν οι Τομείς και οι Ενιαίες Υπηρεσίες του ΕΤΑΑ στα αποθεματικά τους που τηρούνταν υποχρεωτικώς στην Τράπεζα της Ελλάδος ως Κοινό Κεφάλαιο του Ν.2469/1997, καθώς και στο χαρτοφυλάκιο ομολόγων τους, του οποίου θεματοφύλακας ήταν η Τράπεζα της Ελλάδος, από την υποχρεωτική συμμετοχή του Ε.Τ.Α.Α. στο Πρόγραμμα Ανταλλαγής Ομολόγων και Αναδιάρθρωσης του Ελληνικού Χρέους (P.S.I.).</w:t>
            </w:r>
            <w:r w:rsidRPr="00EA5EAC">
              <w:rPr>
                <w:rFonts w:ascii="Times New Roman" w:hAnsi="Times New Roman" w:cs="Times New Roman"/>
                <w:sz w:val="20"/>
                <w:szCs w:val="20"/>
              </w:rPr>
              <w:t xml:space="preserve"> </w:t>
            </w:r>
          </w:p>
        </w:tc>
      </w:tr>
      <w:tr w:rsidR="00B81707" w:rsidRPr="00EA5EAC" w:rsidTr="00D427DA">
        <w:trPr>
          <w:trHeight w:hRule="exact" w:val="426"/>
        </w:trPr>
        <w:tc>
          <w:tcPr>
            <w:tcW w:w="8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1707" w:rsidRPr="00EA5EAC" w:rsidRDefault="00B81707" w:rsidP="004F2B63">
            <w:pPr>
              <w:widowControl w:val="0"/>
              <w:spacing w:line="272" w:lineRule="exact"/>
              <w:ind w:left="110" w:right="-20"/>
              <w:jc w:val="center"/>
              <w:rPr>
                <w:rFonts w:ascii="Times New Roman" w:hAnsi="Times New Roman" w:cs="Times New Roman"/>
                <w:sz w:val="20"/>
                <w:szCs w:val="20"/>
              </w:rPr>
            </w:pPr>
            <w:r w:rsidRPr="00EA5EAC">
              <w:rPr>
                <w:rFonts w:ascii="Times New Roman" w:hAnsi="Times New Roman" w:cs="Times New Roman"/>
                <w:b/>
                <w:bCs/>
                <w:sz w:val="20"/>
                <w:szCs w:val="20"/>
                <w:lang w:val="en-US"/>
              </w:rPr>
              <w:t>CPV</w:t>
            </w:r>
          </w:p>
        </w:tc>
        <w:tc>
          <w:tcPr>
            <w:tcW w:w="4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1707" w:rsidRPr="00C3274E" w:rsidRDefault="00B81707" w:rsidP="00C3274E">
            <w:pPr>
              <w:widowControl w:val="0"/>
              <w:spacing w:line="267" w:lineRule="exact"/>
              <w:ind w:left="567" w:right="-20"/>
              <w:jc w:val="center"/>
              <w:rPr>
                <w:rFonts w:ascii="Times New Roman" w:hAnsi="Times New Roman" w:cs="Times New Roman"/>
                <w:sz w:val="20"/>
                <w:szCs w:val="20"/>
                <w:lang w:val="en-US"/>
              </w:rPr>
            </w:pPr>
            <w:r w:rsidRPr="00EA5EAC">
              <w:rPr>
                <w:rFonts w:ascii="Times New Roman" w:hAnsi="Times New Roman" w:cs="Times New Roman"/>
                <w:sz w:val="20"/>
                <w:szCs w:val="20"/>
              </w:rPr>
              <w:t>7911000</w:t>
            </w:r>
            <w:r w:rsidR="00C3274E">
              <w:rPr>
                <w:rFonts w:ascii="Times New Roman" w:hAnsi="Times New Roman" w:cs="Times New Roman"/>
                <w:sz w:val="20"/>
                <w:szCs w:val="20"/>
                <w:lang w:val="en-US"/>
              </w:rPr>
              <w:t>0</w:t>
            </w:r>
            <w:r w:rsidRPr="00EA5EAC">
              <w:rPr>
                <w:rFonts w:ascii="Times New Roman" w:hAnsi="Times New Roman" w:cs="Times New Roman"/>
                <w:sz w:val="20"/>
                <w:szCs w:val="20"/>
              </w:rPr>
              <w:t>-</w:t>
            </w:r>
            <w:r w:rsidR="00C3274E">
              <w:rPr>
                <w:rFonts w:ascii="Times New Roman" w:hAnsi="Times New Roman" w:cs="Times New Roman"/>
                <w:sz w:val="20"/>
                <w:szCs w:val="20"/>
                <w:lang w:val="en-US"/>
              </w:rPr>
              <w:t>8</w:t>
            </w:r>
          </w:p>
        </w:tc>
      </w:tr>
      <w:tr w:rsidR="00B81707" w:rsidRPr="00EA5EAC" w:rsidTr="004767C9">
        <w:trPr>
          <w:trHeight w:hRule="exact" w:val="290"/>
        </w:trPr>
        <w:tc>
          <w:tcPr>
            <w:tcW w:w="8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1707" w:rsidRPr="00EA5EAC" w:rsidRDefault="00B81707" w:rsidP="004F2B63">
            <w:pPr>
              <w:widowControl w:val="0"/>
              <w:spacing w:line="272" w:lineRule="exact"/>
              <w:ind w:left="110" w:right="-20"/>
              <w:jc w:val="center"/>
              <w:rPr>
                <w:rFonts w:ascii="Times New Roman" w:hAnsi="Times New Roman" w:cs="Times New Roman"/>
                <w:sz w:val="20"/>
                <w:szCs w:val="20"/>
              </w:rPr>
            </w:pPr>
            <w:r w:rsidRPr="00EA5EAC">
              <w:rPr>
                <w:rFonts w:ascii="Times New Roman" w:hAnsi="Times New Roman" w:cs="Times New Roman"/>
                <w:b/>
                <w:bCs/>
                <w:sz w:val="20"/>
                <w:szCs w:val="20"/>
              </w:rPr>
              <w:t>ΝΟΜΙΣΜΑ</w:t>
            </w:r>
          </w:p>
        </w:tc>
        <w:tc>
          <w:tcPr>
            <w:tcW w:w="4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1707" w:rsidRPr="00EA5EAC" w:rsidRDefault="004F2B63" w:rsidP="00B81707">
            <w:pPr>
              <w:widowControl w:val="0"/>
              <w:spacing w:line="267" w:lineRule="exact"/>
              <w:ind w:left="567" w:right="-20"/>
              <w:jc w:val="center"/>
              <w:rPr>
                <w:rFonts w:ascii="Times New Roman" w:hAnsi="Times New Roman" w:cs="Times New Roman"/>
                <w:sz w:val="20"/>
                <w:szCs w:val="20"/>
              </w:rPr>
            </w:pPr>
            <w:r w:rsidRPr="00EA5EAC">
              <w:rPr>
                <w:rFonts w:ascii="Times New Roman" w:hAnsi="Times New Roman" w:cs="Times New Roman"/>
                <w:sz w:val="20"/>
                <w:szCs w:val="20"/>
              </w:rPr>
              <w:t xml:space="preserve">(€ )  </w:t>
            </w:r>
            <w:r w:rsidR="00B81707" w:rsidRPr="00EA5EAC">
              <w:rPr>
                <w:rFonts w:ascii="Times New Roman" w:hAnsi="Times New Roman" w:cs="Times New Roman"/>
                <w:sz w:val="20"/>
                <w:szCs w:val="20"/>
              </w:rPr>
              <w:t>Ευρώ</w:t>
            </w:r>
          </w:p>
          <w:p w:rsidR="00B81707" w:rsidRPr="00EA5EAC" w:rsidRDefault="00B81707" w:rsidP="00B81707">
            <w:pPr>
              <w:widowControl w:val="0"/>
              <w:spacing w:line="267" w:lineRule="exact"/>
              <w:ind w:left="567" w:right="-20"/>
              <w:jc w:val="center"/>
              <w:rPr>
                <w:rFonts w:ascii="Times New Roman" w:hAnsi="Times New Roman" w:cs="Times New Roman"/>
                <w:sz w:val="20"/>
                <w:szCs w:val="20"/>
              </w:rPr>
            </w:pPr>
          </w:p>
        </w:tc>
      </w:tr>
      <w:tr w:rsidR="00B81707" w:rsidRPr="00EA5EAC" w:rsidTr="00D427DA">
        <w:trPr>
          <w:trHeight w:hRule="exact" w:val="4948"/>
        </w:trPr>
        <w:tc>
          <w:tcPr>
            <w:tcW w:w="8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1707" w:rsidRPr="00EA5EAC" w:rsidRDefault="00B81707" w:rsidP="004F2B63">
            <w:pPr>
              <w:widowControl w:val="0"/>
              <w:tabs>
                <w:tab w:val="left" w:pos="3423"/>
                <w:tab w:val="center" w:pos="4153"/>
                <w:tab w:val="right" w:pos="8306"/>
              </w:tabs>
              <w:spacing w:before="5" w:line="274" w:lineRule="exact"/>
              <w:ind w:left="110"/>
              <w:jc w:val="center"/>
              <w:rPr>
                <w:rFonts w:ascii="Times New Roman" w:hAnsi="Times New Roman" w:cs="Times New Roman"/>
                <w:sz w:val="18"/>
                <w:szCs w:val="18"/>
                <w:u w:val="single"/>
              </w:rPr>
            </w:pPr>
            <w:r w:rsidRPr="00EA5EAC">
              <w:rPr>
                <w:rFonts w:ascii="Times New Roman" w:hAnsi="Times New Roman" w:cs="Times New Roman"/>
                <w:b/>
                <w:bCs/>
                <w:sz w:val="18"/>
                <w:szCs w:val="18"/>
              </w:rPr>
              <w:t>ΤΟΜΕΙΣ ΓΙΑ ΤΟΥΣ ΟΠΟΙΟΥΣ ΠΡΟΟΡΙΖΟΝΤΑΙ ΟΙ ΥΠΗΡΕΣΙΕΣ</w:t>
            </w:r>
          </w:p>
        </w:tc>
        <w:tc>
          <w:tcPr>
            <w:tcW w:w="4140" w:type="pct"/>
            <w:tcBorders>
              <w:top w:val="single" w:sz="4" w:space="0" w:color="000000"/>
              <w:left w:val="single" w:sz="4" w:space="0" w:color="000000"/>
              <w:bottom w:val="single" w:sz="4" w:space="0" w:color="000000"/>
              <w:right w:val="single" w:sz="4" w:space="0" w:color="000000"/>
            </w:tcBorders>
            <w:shd w:val="clear" w:color="auto" w:fill="auto"/>
          </w:tcPr>
          <w:p w:rsidR="00B81707" w:rsidRPr="00EA5EAC" w:rsidRDefault="00B81707" w:rsidP="00B81707">
            <w:pPr>
              <w:widowControl w:val="0"/>
              <w:tabs>
                <w:tab w:val="left" w:pos="567"/>
                <w:tab w:val="center" w:pos="4153"/>
                <w:tab w:val="right" w:pos="8306"/>
              </w:tabs>
              <w:spacing w:line="267" w:lineRule="exact"/>
              <w:ind w:left="567" w:right="-20"/>
              <w:rPr>
                <w:rFonts w:ascii="Times New Roman" w:hAnsi="Times New Roman" w:cs="Times New Roman"/>
                <w:sz w:val="20"/>
                <w:szCs w:val="20"/>
              </w:rPr>
            </w:pPr>
            <w:r w:rsidRPr="00EA5EAC">
              <w:rPr>
                <w:rFonts w:ascii="Times New Roman" w:hAnsi="Times New Roman" w:cs="Times New Roman"/>
                <w:sz w:val="20"/>
                <w:szCs w:val="20"/>
              </w:rPr>
              <w:t xml:space="preserve">ΕΤΑΑ: </w:t>
            </w:r>
          </w:p>
          <w:p w:rsidR="00B81707" w:rsidRPr="00EA5EAC" w:rsidRDefault="00B81707" w:rsidP="00D427DA">
            <w:pPr>
              <w:pStyle w:val="a6"/>
              <w:widowControl w:val="0"/>
              <w:numPr>
                <w:ilvl w:val="0"/>
                <w:numId w:val="17"/>
              </w:numPr>
              <w:tabs>
                <w:tab w:val="right" w:pos="991"/>
              </w:tabs>
              <w:ind w:right="-20" w:hanging="350"/>
            </w:pPr>
            <w:r w:rsidRPr="00EA5EAC">
              <w:t xml:space="preserve">Ενιαίες Υπηρεσίες </w:t>
            </w:r>
          </w:p>
          <w:p w:rsidR="00B81707" w:rsidRPr="00EA5EAC" w:rsidRDefault="00B81707" w:rsidP="00D427DA">
            <w:pPr>
              <w:pStyle w:val="a6"/>
              <w:widowControl w:val="0"/>
              <w:numPr>
                <w:ilvl w:val="0"/>
                <w:numId w:val="17"/>
              </w:numPr>
              <w:tabs>
                <w:tab w:val="right" w:pos="991"/>
              </w:tabs>
              <w:ind w:right="-20"/>
            </w:pPr>
            <w:r w:rsidRPr="00EA5EAC">
              <w:t>Τομέας Σύνταξης Μηχανικών και Εργοληπτών Δημοσίων Έργων</w:t>
            </w:r>
          </w:p>
          <w:p w:rsidR="00B81707" w:rsidRPr="00EA5EAC" w:rsidRDefault="00B81707" w:rsidP="00D427DA">
            <w:pPr>
              <w:pStyle w:val="a6"/>
              <w:widowControl w:val="0"/>
              <w:numPr>
                <w:ilvl w:val="0"/>
                <w:numId w:val="17"/>
              </w:numPr>
              <w:tabs>
                <w:tab w:val="right" w:pos="991"/>
              </w:tabs>
              <w:ind w:right="-20"/>
            </w:pPr>
            <w:r w:rsidRPr="00EA5EAC">
              <w:t>Τομέας Επικουρικής Ασφάλισης Μηχανικών και Εργοληπτών Δημοσίων Έργων</w:t>
            </w:r>
          </w:p>
          <w:p w:rsidR="00B81707" w:rsidRPr="00EA5EAC" w:rsidRDefault="00B81707" w:rsidP="00D427DA">
            <w:pPr>
              <w:pStyle w:val="a6"/>
              <w:widowControl w:val="0"/>
              <w:numPr>
                <w:ilvl w:val="0"/>
                <w:numId w:val="17"/>
              </w:numPr>
              <w:tabs>
                <w:tab w:val="right" w:pos="991"/>
              </w:tabs>
              <w:ind w:right="-20"/>
            </w:pPr>
            <w:r w:rsidRPr="00EA5EAC">
              <w:t>Τομέας Πρόνοιας Μηχανικών και Εργοληπτών Δημοσίων Έργων</w:t>
            </w:r>
          </w:p>
          <w:p w:rsidR="00B81707" w:rsidRPr="00EA5EAC" w:rsidRDefault="00EA5EAC" w:rsidP="00D427DA">
            <w:pPr>
              <w:pStyle w:val="a6"/>
              <w:widowControl w:val="0"/>
              <w:numPr>
                <w:ilvl w:val="0"/>
                <w:numId w:val="17"/>
              </w:numPr>
              <w:tabs>
                <w:tab w:val="right" w:pos="991"/>
              </w:tabs>
              <w:ind w:right="-20"/>
            </w:pPr>
            <w:r w:rsidRPr="00EA5EAC">
              <w:t>Τ</w:t>
            </w:r>
            <w:r w:rsidR="00B81707" w:rsidRPr="00EA5EAC">
              <w:t>ομέας Υγείας Μηχανικών και Εργοληπτών Δημοσίων Έργων</w:t>
            </w:r>
          </w:p>
          <w:p w:rsidR="00B81707" w:rsidRPr="00EA5EAC" w:rsidRDefault="00B81707" w:rsidP="00D427DA">
            <w:pPr>
              <w:pStyle w:val="a6"/>
              <w:widowControl w:val="0"/>
              <w:numPr>
                <w:ilvl w:val="0"/>
                <w:numId w:val="17"/>
              </w:numPr>
              <w:tabs>
                <w:tab w:val="right" w:pos="991"/>
              </w:tabs>
              <w:ind w:right="-20"/>
            </w:pPr>
            <w:r w:rsidRPr="00EA5EAC">
              <w:t>Τομέας Σύνταξης και Ασφάλισης Υγειονομικών</w:t>
            </w:r>
          </w:p>
          <w:p w:rsidR="00B81707" w:rsidRPr="00EA5EAC" w:rsidRDefault="00B81707" w:rsidP="00D427DA">
            <w:pPr>
              <w:pStyle w:val="a6"/>
              <w:widowControl w:val="0"/>
              <w:numPr>
                <w:ilvl w:val="0"/>
                <w:numId w:val="17"/>
              </w:numPr>
              <w:tabs>
                <w:tab w:val="right" w:pos="991"/>
              </w:tabs>
              <w:ind w:right="-20"/>
            </w:pPr>
            <w:r w:rsidRPr="00EA5EAC">
              <w:t>Τομέας Υγείας Υγειονομικών</w:t>
            </w:r>
          </w:p>
          <w:p w:rsidR="00B81707" w:rsidRPr="00EA5EAC" w:rsidRDefault="00B81707" w:rsidP="00D427DA">
            <w:pPr>
              <w:pStyle w:val="a6"/>
              <w:widowControl w:val="0"/>
              <w:numPr>
                <w:ilvl w:val="0"/>
                <w:numId w:val="17"/>
              </w:numPr>
              <w:tabs>
                <w:tab w:val="right" w:pos="991"/>
              </w:tabs>
              <w:ind w:right="-20"/>
            </w:pPr>
            <w:r w:rsidRPr="00EA5EAC">
              <w:t>Τομέας Πρόνοιας Υγειονομικών</w:t>
            </w:r>
          </w:p>
          <w:p w:rsidR="00B81707" w:rsidRPr="00EA5EAC" w:rsidRDefault="00B81707" w:rsidP="00D427DA">
            <w:pPr>
              <w:pStyle w:val="a6"/>
              <w:widowControl w:val="0"/>
              <w:numPr>
                <w:ilvl w:val="0"/>
                <w:numId w:val="17"/>
              </w:numPr>
              <w:tabs>
                <w:tab w:val="right" w:pos="991"/>
              </w:tabs>
              <w:ind w:right="-20"/>
            </w:pPr>
            <w:r w:rsidRPr="00EA5EAC">
              <w:t xml:space="preserve">Τομέας Ασφάλισης Νομικών </w:t>
            </w:r>
          </w:p>
          <w:p w:rsidR="00B81707" w:rsidRPr="00EA5EAC" w:rsidRDefault="00B81707" w:rsidP="00D427DA">
            <w:pPr>
              <w:pStyle w:val="a6"/>
              <w:widowControl w:val="0"/>
              <w:numPr>
                <w:ilvl w:val="0"/>
                <w:numId w:val="17"/>
              </w:numPr>
              <w:tabs>
                <w:tab w:val="right" w:pos="991"/>
              </w:tabs>
              <w:ind w:right="-20"/>
            </w:pPr>
            <w:r w:rsidRPr="00EA5EAC">
              <w:t xml:space="preserve">Τομέας Επικουρικής Ασφάλισης Δικηγόρων </w:t>
            </w:r>
          </w:p>
          <w:p w:rsidR="00B81707" w:rsidRPr="00EA5EAC" w:rsidRDefault="00B81707" w:rsidP="00D427DA">
            <w:pPr>
              <w:pStyle w:val="a6"/>
              <w:widowControl w:val="0"/>
              <w:numPr>
                <w:ilvl w:val="0"/>
                <w:numId w:val="17"/>
              </w:numPr>
              <w:tabs>
                <w:tab w:val="right" w:pos="991"/>
              </w:tabs>
              <w:ind w:right="-20"/>
            </w:pPr>
            <w:r w:rsidRPr="00EA5EAC">
              <w:t xml:space="preserve">Τομέας Πρόνοιας Εργοληπτών Δημοσίων Έργων </w:t>
            </w:r>
          </w:p>
          <w:p w:rsidR="00B81707" w:rsidRPr="00EA5EAC" w:rsidRDefault="00B81707" w:rsidP="00D427DA">
            <w:pPr>
              <w:pStyle w:val="a6"/>
              <w:widowControl w:val="0"/>
              <w:numPr>
                <w:ilvl w:val="0"/>
                <w:numId w:val="17"/>
              </w:numPr>
              <w:tabs>
                <w:tab w:val="right" w:pos="991"/>
              </w:tabs>
              <w:ind w:right="-20"/>
            </w:pPr>
            <w:r w:rsidRPr="00EA5EAC">
              <w:t xml:space="preserve">Τομέας Υγείας  Συμβολαιογράφων </w:t>
            </w:r>
          </w:p>
          <w:p w:rsidR="00B81707" w:rsidRPr="00EA5EAC" w:rsidRDefault="00EA5EAC" w:rsidP="00EA5EAC">
            <w:pPr>
              <w:widowControl w:val="0"/>
              <w:tabs>
                <w:tab w:val="right" w:pos="991"/>
              </w:tabs>
              <w:spacing w:line="240" w:lineRule="auto"/>
              <w:ind w:left="567" w:right="-20" w:hanging="89"/>
              <w:rPr>
                <w:rFonts w:ascii="Times New Roman" w:hAnsi="Times New Roman" w:cs="Times New Roman"/>
                <w:sz w:val="20"/>
                <w:szCs w:val="20"/>
              </w:rPr>
            </w:pPr>
            <w:r w:rsidRPr="00EA5EAC">
              <w:rPr>
                <w:rFonts w:ascii="Times New Roman" w:hAnsi="Times New Roman" w:cs="Times New Roman"/>
                <w:sz w:val="20"/>
                <w:szCs w:val="20"/>
              </w:rPr>
              <w:t xml:space="preserve">           </w:t>
            </w:r>
            <w:r w:rsidR="00B81707" w:rsidRPr="00EA5EAC">
              <w:rPr>
                <w:rFonts w:ascii="Times New Roman" w:hAnsi="Times New Roman" w:cs="Times New Roman"/>
                <w:sz w:val="20"/>
                <w:szCs w:val="20"/>
              </w:rPr>
              <w:t xml:space="preserve">Τομέας Ασφάλισης Συμβολαιογράφων </w:t>
            </w:r>
          </w:p>
          <w:p w:rsidR="00B81707" w:rsidRPr="00EA5EAC" w:rsidRDefault="00B81707" w:rsidP="00D427DA">
            <w:pPr>
              <w:pStyle w:val="a6"/>
              <w:widowControl w:val="0"/>
              <w:numPr>
                <w:ilvl w:val="0"/>
                <w:numId w:val="17"/>
              </w:numPr>
              <w:tabs>
                <w:tab w:val="right" w:pos="991"/>
              </w:tabs>
              <w:ind w:right="-20"/>
            </w:pPr>
            <w:r w:rsidRPr="00EA5EAC">
              <w:t>Τομέας Υγείας Πρόνοιας  Δικηγόρων Αθηνών</w:t>
            </w:r>
          </w:p>
          <w:p w:rsidR="00B81707" w:rsidRPr="00EA5EAC" w:rsidRDefault="00B81707" w:rsidP="00D427DA">
            <w:pPr>
              <w:pStyle w:val="a6"/>
              <w:widowControl w:val="0"/>
              <w:numPr>
                <w:ilvl w:val="0"/>
                <w:numId w:val="17"/>
              </w:numPr>
              <w:tabs>
                <w:tab w:val="right" w:pos="991"/>
              </w:tabs>
              <w:ind w:right="-20"/>
            </w:pPr>
            <w:r w:rsidRPr="00EA5EAC">
              <w:t>Τομέας Υγείας Δικηγόρων Πειραιά</w:t>
            </w:r>
          </w:p>
          <w:p w:rsidR="00B81707" w:rsidRPr="00EA5EAC" w:rsidRDefault="00B81707" w:rsidP="00D427DA">
            <w:pPr>
              <w:pStyle w:val="a6"/>
              <w:widowControl w:val="0"/>
              <w:numPr>
                <w:ilvl w:val="0"/>
                <w:numId w:val="17"/>
              </w:numPr>
              <w:tabs>
                <w:tab w:val="right" w:pos="991"/>
              </w:tabs>
              <w:ind w:right="-20"/>
            </w:pPr>
            <w:r w:rsidRPr="00EA5EAC">
              <w:t>Τομέας Πρόνοιας Δικαστικών Επιμελητών</w:t>
            </w:r>
          </w:p>
          <w:p w:rsidR="00B81707" w:rsidRPr="00EA5EAC" w:rsidRDefault="00B81707" w:rsidP="00D427DA">
            <w:pPr>
              <w:pStyle w:val="a6"/>
              <w:widowControl w:val="0"/>
              <w:numPr>
                <w:ilvl w:val="0"/>
                <w:numId w:val="17"/>
              </w:numPr>
              <w:tabs>
                <w:tab w:val="right" w:pos="991"/>
              </w:tabs>
              <w:ind w:right="-20"/>
            </w:pPr>
            <w:r w:rsidRPr="00EA5EAC">
              <w:t>Τομέας Υγείας Δικηγόρων Επαρχιών</w:t>
            </w:r>
          </w:p>
          <w:p w:rsidR="00B81707" w:rsidRPr="00EA5EAC" w:rsidRDefault="00B81707" w:rsidP="00D427DA">
            <w:pPr>
              <w:pStyle w:val="a6"/>
              <w:widowControl w:val="0"/>
              <w:numPr>
                <w:ilvl w:val="0"/>
                <w:numId w:val="17"/>
              </w:numPr>
              <w:tabs>
                <w:tab w:val="right" w:pos="991"/>
              </w:tabs>
              <w:ind w:right="-20"/>
            </w:pPr>
            <w:r w:rsidRPr="00EA5EAC">
              <w:t>Τομέας Υγείας Δικηγόρων Θεσσαλονίκης</w:t>
            </w:r>
          </w:p>
        </w:tc>
      </w:tr>
      <w:tr w:rsidR="00B81707" w:rsidRPr="00EA5EAC" w:rsidTr="00D427DA">
        <w:trPr>
          <w:trHeight w:hRule="exact" w:val="993"/>
        </w:trPr>
        <w:tc>
          <w:tcPr>
            <w:tcW w:w="8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1707" w:rsidRPr="00EA5EAC" w:rsidRDefault="00B81707" w:rsidP="004F2B63">
            <w:pPr>
              <w:widowControl w:val="0"/>
              <w:spacing w:line="272" w:lineRule="exact"/>
              <w:ind w:left="110" w:right="-20"/>
              <w:jc w:val="center"/>
              <w:rPr>
                <w:rFonts w:ascii="Times New Roman" w:hAnsi="Times New Roman" w:cs="Times New Roman"/>
                <w:sz w:val="16"/>
                <w:szCs w:val="16"/>
              </w:rPr>
            </w:pPr>
            <w:r w:rsidRPr="00EA5EAC">
              <w:rPr>
                <w:rFonts w:ascii="Times New Roman" w:hAnsi="Times New Roman" w:cs="Times New Roman"/>
                <w:b/>
                <w:bCs/>
                <w:sz w:val="16"/>
                <w:szCs w:val="16"/>
              </w:rPr>
              <w:t>ΠΗΓΗ ΧΡΗΜΑΤΟΔΟΤΗΣΗΣ</w:t>
            </w:r>
          </w:p>
        </w:tc>
        <w:tc>
          <w:tcPr>
            <w:tcW w:w="4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1707" w:rsidRPr="00EA5EAC" w:rsidRDefault="00B81707" w:rsidP="00B81707">
            <w:pPr>
              <w:pStyle w:val="10"/>
              <w:ind w:left="567" w:right="430"/>
              <w:jc w:val="both"/>
              <w:rPr>
                <w:lang w:val="el-GR"/>
              </w:rPr>
            </w:pPr>
            <w:r w:rsidRPr="00EA5EAC">
              <w:rPr>
                <w:lang w:val="el-GR"/>
              </w:rPr>
              <w:t xml:space="preserve">Προϋπολογισμός δαπανών Διοίκησης και Λειτουργίας του Ε.Τ.Α.Α.  οικ. έτους 2015: 60.000€ πλέον Φ.Π.Α. </w:t>
            </w:r>
          </w:p>
          <w:p w:rsidR="00B81707" w:rsidRPr="00EA5EAC" w:rsidRDefault="00B81707" w:rsidP="00B81707">
            <w:pPr>
              <w:pStyle w:val="10"/>
              <w:numPr>
                <w:ilvl w:val="0"/>
                <w:numId w:val="2"/>
              </w:numPr>
              <w:tabs>
                <w:tab w:val="left" w:pos="1209"/>
              </w:tabs>
              <w:ind w:left="567" w:right="430" w:firstLine="0"/>
              <w:jc w:val="both"/>
              <w:rPr>
                <w:color w:val="000000"/>
                <w:lang w:val="el-GR"/>
              </w:rPr>
            </w:pPr>
            <w:r w:rsidRPr="00EA5EAC">
              <w:rPr>
                <w:lang w:val="el-GR"/>
              </w:rPr>
              <w:t xml:space="preserve">Η δαπάνη θα επιμεριστεί αναλογικά στους Τομείς του ΕΤΑΑ. </w:t>
            </w:r>
          </w:p>
          <w:p w:rsidR="00B81707" w:rsidRPr="00EA5EAC" w:rsidRDefault="00B81707" w:rsidP="00B81707">
            <w:pPr>
              <w:ind w:left="567"/>
              <w:rPr>
                <w:rFonts w:ascii="Times New Roman" w:hAnsi="Times New Roman" w:cs="Times New Roman"/>
                <w:sz w:val="20"/>
                <w:szCs w:val="20"/>
              </w:rPr>
            </w:pPr>
          </w:p>
        </w:tc>
      </w:tr>
      <w:tr w:rsidR="00B81707" w:rsidRPr="00EA5EAC" w:rsidTr="00D427DA">
        <w:trPr>
          <w:trHeight w:hRule="exact" w:val="3129"/>
        </w:trPr>
        <w:tc>
          <w:tcPr>
            <w:tcW w:w="8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1707" w:rsidRPr="00EA5EAC" w:rsidRDefault="00B81707" w:rsidP="004F2B63">
            <w:pPr>
              <w:widowControl w:val="0"/>
              <w:ind w:left="252" w:right="-20"/>
              <w:jc w:val="center"/>
              <w:rPr>
                <w:rFonts w:ascii="Times New Roman" w:hAnsi="Times New Roman" w:cs="Times New Roman"/>
                <w:sz w:val="20"/>
                <w:szCs w:val="20"/>
              </w:rPr>
            </w:pPr>
            <w:r w:rsidRPr="00EA5EAC">
              <w:rPr>
                <w:rFonts w:ascii="Times New Roman" w:hAnsi="Times New Roman" w:cs="Times New Roman"/>
                <w:b/>
                <w:bCs/>
                <w:sz w:val="20"/>
                <w:szCs w:val="20"/>
              </w:rPr>
              <w:t>ΚΡΑΤΗΣΕΙΣ</w:t>
            </w:r>
          </w:p>
        </w:tc>
        <w:tc>
          <w:tcPr>
            <w:tcW w:w="41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1707" w:rsidRPr="00D427DA" w:rsidRDefault="00B81707" w:rsidP="00D427DA">
            <w:pPr>
              <w:pStyle w:val="10"/>
              <w:spacing w:line="240" w:lineRule="auto"/>
              <w:ind w:left="163"/>
              <w:jc w:val="both"/>
              <w:rPr>
                <w:rFonts w:eastAsia="SimSun"/>
                <w:lang w:val="el-GR"/>
              </w:rPr>
            </w:pPr>
            <w:r w:rsidRPr="00D427DA">
              <w:rPr>
                <w:lang w:val="el-GR"/>
              </w:rPr>
              <w:t>Τον Ανάδοχο βαρύνουν οι νόμιμες κρατήσεις, ως εξής:</w:t>
            </w:r>
          </w:p>
          <w:p w:rsidR="00B81707" w:rsidRPr="00D427DA" w:rsidRDefault="00B81707" w:rsidP="00D427DA">
            <w:pPr>
              <w:pStyle w:val="10"/>
              <w:numPr>
                <w:ilvl w:val="0"/>
                <w:numId w:val="2"/>
              </w:numPr>
              <w:tabs>
                <w:tab w:val="left" w:pos="1209"/>
              </w:tabs>
              <w:spacing w:line="240" w:lineRule="auto"/>
              <w:ind w:left="163" w:right="430" w:firstLine="0"/>
              <w:jc w:val="both"/>
              <w:rPr>
                <w:rFonts w:eastAsia="SimSun"/>
                <w:lang w:val="el-GR"/>
              </w:rPr>
            </w:pPr>
            <w:r w:rsidRPr="00D427DA">
              <w:rPr>
                <w:rFonts w:eastAsia="SimSun"/>
                <w:lang w:val="el-GR"/>
              </w:rPr>
              <w:t xml:space="preserve">κράτηση 0,10% υπέρ της Ε.Α.Α.ΔΗ.ΣΥ. επί της </w:t>
            </w:r>
            <w:r w:rsidRPr="00D427DA">
              <w:rPr>
                <w:lang w:val="el-GR"/>
              </w:rPr>
              <w:t xml:space="preserve"> αξίας (εκτός Φ.Π.Α)  προ  Φόρων &amp; κρατήσεων, της αρχικής, καθώς και κάθε συμπληρωματικής</w:t>
            </w:r>
            <w:r w:rsidRPr="00D427DA">
              <w:rPr>
                <w:rFonts w:eastAsia="SimSun"/>
                <w:lang w:val="el-GR"/>
              </w:rPr>
              <w:t xml:space="preserve"> (</w:t>
            </w:r>
            <w:r w:rsidRPr="00D427DA">
              <w:rPr>
                <w:lang w:val="el-GR"/>
              </w:rPr>
              <w:t>άρθρο 4, παρ 3 ν.4013/2011 (Α.204) &amp; άρθρο 61 ν. 4146/2013 (Α.90)</w:t>
            </w:r>
            <w:r w:rsidRPr="00D427DA">
              <w:rPr>
                <w:rFonts w:eastAsia="SimSun"/>
                <w:lang w:val="el-GR"/>
              </w:rPr>
              <w:t xml:space="preserve">). </w:t>
            </w:r>
          </w:p>
          <w:p w:rsidR="00B81707" w:rsidRPr="00D427DA" w:rsidRDefault="00B81707" w:rsidP="00D427DA">
            <w:pPr>
              <w:pStyle w:val="10"/>
              <w:numPr>
                <w:ilvl w:val="0"/>
                <w:numId w:val="2"/>
              </w:numPr>
              <w:tabs>
                <w:tab w:val="left" w:pos="1209"/>
              </w:tabs>
              <w:spacing w:line="240" w:lineRule="auto"/>
              <w:ind w:left="163" w:right="430" w:firstLine="0"/>
              <w:jc w:val="both"/>
              <w:rPr>
                <w:lang w:val="el-GR"/>
              </w:rPr>
            </w:pPr>
            <w:r w:rsidRPr="00D427DA">
              <w:rPr>
                <w:rFonts w:eastAsia="SimSun"/>
                <w:lang w:val="el-GR"/>
              </w:rPr>
              <w:t xml:space="preserve">τέλος χαρτοσήμου 3% (πλέον 20% υπέρ ΟΓΑ), ήτοι 3,6% </w:t>
            </w:r>
            <w:r w:rsidRPr="00D427DA">
              <w:rPr>
                <w:lang w:val="el-GR"/>
              </w:rPr>
              <w:t>επί του ποσού της κράτησης 0,10% υπέρ της Ενιαίας Ανεξάρτητης Αρχής Δημοσίων Συμβάσεων</w:t>
            </w:r>
          </w:p>
          <w:p w:rsidR="00B81707" w:rsidRPr="00D427DA" w:rsidRDefault="00B81707" w:rsidP="00D427DA">
            <w:pPr>
              <w:pStyle w:val="a0"/>
              <w:numPr>
                <w:ilvl w:val="0"/>
                <w:numId w:val="2"/>
              </w:numPr>
              <w:tabs>
                <w:tab w:val="left" w:pos="1209"/>
              </w:tabs>
              <w:spacing w:after="0" w:line="240" w:lineRule="auto"/>
              <w:ind w:left="163" w:right="430" w:firstLine="0"/>
            </w:pPr>
            <w:r w:rsidRPr="00D427DA">
              <w:t>η προβλεπόμενη παρακράτηση φόρου εισοδήματος   στην παροχή υπηρεσιών στην προ Φ.Π.Α. αξία.</w:t>
            </w:r>
          </w:p>
          <w:p w:rsidR="00B81707" w:rsidRPr="00D427DA" w:rsidRDefault="00B81707" w:rsidP="00D427DA">
            <w:pPr>
              <w:spacing w:line="240" w:lineRule="auto"/>
              <w:ind w:left="163" w:right="430"/>
              <w:jc w:val="both"/>
              <w:rPr>
                <w:rFonts w:ascii="Times New Roman" w:hAnsi="Times New Roman" w:cs="Times New Roman"/>
                <w:sz w:val="20"/>
                <w:szCs w:val="20"/>
              </w:rPr>
            </w:pPr>
            <w:r w:rsidRPr="00D427DA">
              <w:rPr>
                <w:rFonts w:ascii="Times New Roman" w:hAnsi="Times New Roman" w:cs="Times New Roman"/>
                <w:sz w:val="20"/>
                <w:szCs w:val="20"/>
              </w:rPr>
              <w:t xml:space="preserve">Κάθε άλλη νόμιμη κράτηση που τυχόν θεσμοθετηθεί κατά τη διάρκεια της Σύμβασης. </w:t>
            </w:r>
          </w:p>
          <w:p w:rsidR="00B81707" w:rsidRPr="00D427DA" w:rsidRDefault="00B81707" w:rsidP="00D427DA">
            <w:pPr>
              <w:pStyle w:val="ab"/>
              <w:rPr>
                <w:rFonts w:ascii="Times New Roman" w:hAnsi="Times New Roman" w:cs="Times New Roman"/>
                <w:sz w:val="20"/>
                <w:szCs w:val="20"/>
              </w:rPr>
            </w:pPr>
            <w:r w:rsidRPr="00D427DA">
              <w:rPr>
                <w:rFonts w:ascii="Times New Roman" w:hAnsi="Times New Roman" w:cs="Times New Roman"/>
                <w:sz w:val="20"/>
                <w:szCs w:val="20"/>
              </w:rPr>
              <w:t xml:space="preserve">Τα έξοδα επιδόσεων και κάθε άλλο έξοδο για το χειρισμό της υπόθεσης βαρύνουν τον ανάδοχο. </w:t>
            </w:r>
          </w:p>
          <w:p w:rsidR="00B81707" w:rsidRPr="00EA5EAC" w:rsidRDefault="00B81707" w:rsidP="00D427DA">
            <w:pPr>
              <w:pStyle w:val="ab"/>
            </w:pPr>
            <w:r w:rsidRPr="00D427DA">
              <w:rPr>
                <w:rFonts w:ascii="Times New Roman" w:hAnsi="Times New Roman" w:cs="Times New Roman"/>
                <w:sz w:val="20"/>
                <w:szCs w:val="20"/>
              </w:rPr>
              <w:t>Το Ταμείο απαλλάσσεται της καταβολής δικαστικού ενσήμου και παραστάσεων κατά το άρθρο 28 παρ. 4 του Ν. 2579/1998.</w:t>
            </w:r>
          </w:p>
        </w:tc>
      </w:tr>
    </w:tbl>
    <w:p w:rsidR="00B81707" w:rsidRPr="00EA5EAC" w:rsidRDefault="00EA5EAC" w:rsidP="00B81707">
      <w:pPr>
        <w:pageBreakBefore/>
        <w:ind w:left="567"/>
        <w:rPr>
          <w:rFonts w:ascii="Times New Roman" w:hAnsi="Times New Roman" w:cs="Times New Roman"/>
          <w:bCs/>
          <w:sz w:val="20"/>
          <w:szCs w:val="20"/>
        </w:rPr>
      </w:pPr>
      <w:r w:rsidRPr="00EA5EAC">
        <w:rPr>
          <w:rFonts w:ascii="Times New Roman" w:hAnsi="Times New Roman" w:cs="Times New Roman"/>
          <w:bCs/>
          <w:sz w:val="20"/>
          <w:szCs w:val="20"/>
        </w:rPr>
        <w:lastRenderedPageBreak/>
        <w:t>Α</w:t>
      </w:r>
      <w:r w:rsidR="00B81707" w:rsidRPr="00EA5EAC">
        <w:rPr>
          <w:rFonts w:ascii="Times New Roman" w:hAnsi="Times New Roman" w:cs="Times New Roman"/>
          <w:bCs/>
          <w:sz w:val="20"/>
          <w:szCs w:val="20"/>
        </w:rPr>
        <w:t>νήκει στη διακήρυξη</w:t>
      </w:r>
    </w:p>
    <w:p w:rsidR="00B81707" w:rsidRPr="00EA5EAC" w:rsidRDefault="00B81707" w:rsidP="00B81707">
      <w:pPr>
        <w:pBdr>
          <w:top w:val="single" w:sz="4" w:space="1" w:color="000000"/>
          <w:left w:val="single" w:sz="4" w:space="4" w:color="000000"/>
          <w:bottom w:val="single" w:sz="4" w:space="1" w:color="000000"/>
          <w:right w:val="single" w:sz="4" w:space="4" w:color="000000"/>
        </w:pBdr>
        <w:shd w:val="clear" w:color="auto" w:fill="B6DDE8"/>
        <w:ind w:left="567"/>
        <w:jc w:val="center"/>
        <w:rPr>
          <w:rFonts w:ascii="Times New Roman" w:hAnsi="Times New Roman" w:cs="Times New Roman"/>
          <w:b/>
          <w:bCs/>
          <w:sz w:val="20"/>
          <w:szCs w:val="20"/>
          <w:u w:val="single"/>
        </w:rPr>
      </w:pPr>
      <w:r w:rsidRPr="00EA5EAC">
        <w:rPr>
          <w:rFonts w:ascii="Times New Roman" w:hAnsi="Times New Roman" w:cs="Times New Roman"/>
          <w:b/>
          <w:bCs/>
          <w:sz w:val="20"/>
          <w:szCs w:val="20"/>
          <w:u w:val="single"/>
        </w:rPr>
        <w:t>ΠΑΡΑΡΤΗΜΑ Β΄</w:t>
      </w:r>
    </w:p>
    <w:p w:rsidR="00B81707" w:rsidRPr="00EA5EAC" w:rsidRDefault="00B81707" w:rsidP="004F2B63">
      <w:pPr>
        <w:spacing w:line="240" w:lineRule="auto"/>
        <w:ind w:left="567"/>
        <w:jc w:val="center"/>
        <w:rPr>
          <w:rFonts w:ascii="Times New Roman" w:hAnsi="Times New Roman" w:cs="Times New Roman"/>
          <w:b/>
          <w:sz w:val="20"/>
          <w:szCs w:val="20"/>
        </w:rPr>
      </w:pPr>
      <w:r w:rsidRPr="00EA5EAC">
        <w:rPr>
          <w:rFonts w:ascii="Times New Roman" w:hAnsi="Times New Roman" w:cs="Times New Roman"/>
          <w:b/>
          <w:bCs/>
          <w:sz w:val="20"/>
          <w:szCs w:val="20"/>
          <w:u w:val="single"/>
        </w:rPr>
        <w:t>ΣΥΜΠΛΗΡΩΜΑΤΙΚΟΙ ΟΡΟΙ ΠΡΟΧΕΙΡΟΥ ΔΙΑΓΩΝΙΣΜΟΥ</w:t>
      </w:r>
    </w:p>
    <w:p w:rsidR="00B81707" w:rsidRPr="00EA5EAC" w:rsidRDefault="00B81707" w:rsidP="004F2B63">
      <w:pPr>
        <w:spacing w:before="360" w:after="120" w:line="240" w:lineRule="auto"/>
        <w:ind w:left="567"/>
        <w:jc w:val="both"/>
        <w:rPr>
          <w:rFonts w:ascii="Times New Roman" w:hAnsi="Times New Roman" w:cs="Times New Roman"/>
          <w:color w:val="000000"/>
          <w:sz w:val="20"/>
          <w:szCs w:val="20"/>
        </w:rPr>
      </w:pPr>
      <w:r w:rsidRPr="00EA5EAC">
        <w:rPr>
          <w:rFonts w:ascii="Times New Roman" w:hAnsi="Times New Roman" w:cs="Times New Roman"/>
          <w:b/>
          <w:sz w:val="20"/>
          <w:szCs w:val="20"/>
        </w:rPr>
        <w:t>1. ΧΡΟΝΟΣ ΚΑΙ ΤΟΠΟΣ ΥΠΟΒΟΛΗΣ ΠΡΟΣΦΟΡΩΝ</w:t>
      </w:r>
      <w:r w:rsidRPr="00EA5EAC">
        <w:rPr>
          <w:rFonts w:ascii="Times New Roman" w:hAnsi="Times New Roman" w:cs="Times New Roman"/>
          <w:sz w:val="20"/>
          <w:szCs w:val="20"/>
        </w:rPr>
        <w:t xml:space="preserve"> </w:t>
      </w:r>
    </w:p>
    <w:p w:rsidR="00B81707" w:rsidRPr="004F2B63" w:rsidRDefault="00B81707" w:rsidP="004F2B63">
      <w:pPr>
        <w:spacing w:before="120" w:after="120" w:line="240" w:lineRule="auto"/>
        <w:ind w:left="567"/>
        <w:jc w:val="both"/>
        <w:rPr>
          <w:rFonts w:ascii="Times New Roman" w:hAnsi="Times New Roman" w:cs="Times New Roman"/>
          <w:color w:val="000000"/>
          <w:sz w:val="20"/>
          <w:szCs w:val="20"/>
        </w:rPr>
      </w:pPr>
      <w:r w:rsidRPr="004F2B63">
        <w:rPr>
          <w:rFonts w:ascii="Times New Roman" w:hAnsi="Times New Roman" w:cs="Times New Roman"/>
          <w:color w:val="000000"/>
          <w:sz w:val="20"/>
          <w:szCs w:val="20"/>
        </w:rPr>
        <w:t xml:space="preserve">Η ημερομηνία λήξης προθεσμίας υποβολής των γραπτών προσφορών είναι η </w:t>
      </w:r>
      <w:r w:rsidR="003F7FCA">
        <w:rPr>
          <w:rFonts w:ascii="Times New Roman" w:hAnsi="Times New Roman" w:cs="Times New Roman"/>
          <w:b/>
          <w:sz w:val="20"/>
          <w:szCs w:val="20"/>
        </w:rPr>
        <w:t>13η</w:t>
      </w:r>
      <w:r w:rsidR="003F7FCA" w:rsidRPr="003F7FCA">
        <w:rPr>
          <w:rFonts w:ascii="Times New Roman" w:hAnsi="Times New Roman" w:cs="Times New Roman"/>
          <w:b/>
          <w:sz w:val="20"/>
          <w:szCs w:val="20"/>
        </w:rPr>
        <w:t>.</w:t>
      </w:r>
      <w:r w:rsidR="003F7FCA">
        <w:rPr>
          <w:rFonts w:ascii="Times New Roman" w:hAnsi="Times New Roman" w:cs="Times New Roman"/>
          <w:b/>
          <w:sz w:val="20"/>
          <w:szCs w:val="20"/>
        </w:rPr>
        <w:t>10</w:t>
      </w:r>
      <w:r w:rsidR="003F7FCA" w:rsidRPr="003F7FCA">
        <w:rPr>
          <w:rFonts w:ascii="Times New Roman" w:hAnsi="Times New Roman" w:cs="Times New Roman"/>
          <w:b/>
          <w:sz w:val="20"/>
          <w:szCs w:val="20"/>
        </w:rPr>
        <w:t>.</w:t>
      </w:r>
      <w:r w:rsidR="003F7FCA" w:rsidRPr="00B81707">
        <w:rPr>
          <w:rFonts w:ascii="Times New Roman" w:hAnsi="Times New Roman" w:cs="Times New Roman"/>
          <w:b/>
          <w:sz w:val="20"/>
          <w:szCs w:val="20"/>
        </w:rPr>
        <w:t>2015</w:t>
      </w:r>
      <w:r w:rsidR="003F7FCA" w:rsidRPr="00B81707">
        <w:rPr>
          <w:rFonts w:ascii="Times New Roman" w:hAnsi="Times New Roman" w:cs="Times New Roman"/>
          <w:sz w:val="20"/>
          <w:szCs w:val="20"/>
        </w:rPr>
        <w:t xml:space="preserve"> </w:t>
      </w:r>
      <w:r w:rsidR="003F7FCA" w:rsidRPr="00B81707">
        <w:rPr>
          <w:rFonts w:ascii="Times New Roman" w:hAnsi="Times New Roman" w:cs="Times New Roman"/>
          <w:color w:val="000000"/>
          <w:sz w:val="20"/>
          <w:szCs w:val="20"/>
        </w:rPr>
        <w:t xml:space="preserve">ημέρα </w:t>
      </w:r>
      <w:r w:rsidR="003F7FCA">
        <w:rPr>
          <w:rFonts w:ascii="Times New Roman" w:hAnsi="Times New Roman" w:cs="Times New Roman"/>
          <w:color w:val="000000"/>
          <w:sz w:val="20"/>
          <w:szCs w:val="20"/>
        </w:rPr>
        <w:t>Τρίτη</w:t>
      </w:r>
      <w:r w:rsidR="003F7FCA" w:rsidRPr="00B81707">
        <w:rPr>
          <w:rFonts w:ascii="Times New Roman" w:hAnsi="Times New Roman" w:cs="Times New Roman"/>
          <w:sz w:val="20"/>
          <w:szCs w:val="20"/>
        </w:rPr>
        <w:t xml:space="preserve">  </w:t>
      </w:r>
      <w:r w:rsidR="003F7FCA" w:rsidRPr="00B81707">
        <w:rPr>
          <w:rFonts w:ascii="Times New Roman" w:hAnsi="Times New Roman" w:cs="Times New Roman"/>
          <w:color w:val="000000"/>
          <w:sz w:val="20"/>
          <w:szCs w:val="20"/>
        </w:rPr>
        <w:t xml:space="preserve">  &amp;  ώρα </w:t>
      </w:r>
      <w:r w:rsidR="003F7FCA">
        <w:rPr>
          <w:rFonts w:ascii="Times New Roman" w:hAnsi="Times New Roman" w:cs="Times New Roman"/>
          <w:color w:val="000000"/>
          <w:sz w:val="20"/>
          <w:szCs w:val="20"/>
        </w:rPr>
        <w:t>14</w:t>
      </w:r>
      <w:r w:rsidR="003F7FCA" w:rsidRPr="003F7FCA">
        <w:rPr>
          <w:rFonts w:ascii="Times New Roman" w:hAnsi="Times New Roman" w:cs="Times New Roman"/>
          <w:color w:val="000000"/>
          <w:sz w:val="20"/>
          <w:szCs w:val="20"/>
        </w:rPr>
        <w:t>:00</w:t>
      </w:r>
      <w:r w:rsidR="003F7FCA" w:rsidRPr="00B81707">
        <w:rPr>
          <w:rFonts w:ascii="Times New Roman" w:hAnsi="Times New Roman" w:cs="Times New Roman"/>
          <w:color w:val="000000"/>
          <w:sz w:val="20"/>
          <w:szCs w:val="20"/>
        </w:rPr>
        <w:t xml:space="preserve"> </w:t>
      </w:r>
      <w:r w:rsidRPr="004F2B63">
        <w:rPr>
          <w:rFonts w:ascii="Times New Roman" w:hAnsi="Times New Roman" w:cs="Times New Roman"/>
          <w:color w:val="000000"/>
          <w:sz w:val="20"/>
          <w:szCs w:val="20"/>
        </w:rPr>
        <w:t>στα Γραφεία του ΕΤΑΑ, στην οδό Μάρνη αρ. 22, Τ.Κ. 104 33 Αθήνα, 2</w:t>
      </w:r>
      <w:r w:rsidRPr="004F2B63">
        <w:rPr>
          <w:rFonts w:ascii="Times New Roman" w:hAnsi="Times New Roman" w:cs="Times New Roman"/>
          <w:color w:val="000000"/>
          <w:sz w:val="20"/>
          <w:szCs w:val="20"/>
          <w:vertAlign w:val="superscript"/>
        </w:rPr>
        <w:t>ος</w:t>
      </w:r>
      <w:r w:rsidRPr="004F2B63">
        <w:rPr>
          <w:rFonts w:ascii="Times New Roman" w:hAnsi="Times New Roman" w:cs="Times New Roman"/>
          <w:color w:val="000000"/>
          <w:sz w:val="20"/>
          <w:szCs w:val="20"/>
        </w:rPr>
        <w:t xml:space="preserve"> όροφος – Πρωτόκολλο.</w:t>
      </w:r>
    </w:p>
    <w:p w:rsidR="00B81707" w:rsidRPr="004F2B63" w:rsidRDefault="00B81707" w:rsidP="004F2B63">
      <w:pPr>
        <w:spacing w:before="120" w:after="120" w:line="240" w:lineRule="auto"/>
        <w:ind w:left="567"/>
        <w:jc w:val="both"/>
        <w:rPr>
          <w:rFonts w:ascii="Times New Roman" w:hAnsi="Times New Roman" w:cs="Times New Roman"/>
          <w:color w:val="000000"/>
          <w:sz w:val="20"/>
          <w:szCs w:val="20"/>
        </w:rPr>
      </w:pPr>
    </w:p>
    <w:tbl>
      <w:tblPr>
        <w:tblW w:w="0" w:type="auto"/>
        <w:tblInd w:w="675" w:type="dxa"/>
        <w:tblLayout w:type="fixed"/>
        <w:tblLook w:val="0000"/>
      </w:tblPr>
      <w:tblGrid>
        <w:gridCol w:w="4131"/>
        <w:gridCol w:w="4164"/>
      </w:tblGrid>
      <w:tr w:rsidR="00B81707" w:rsidRPr="004F2B63" w:rsidTr="004F2B63">
        <w:trPr>
          <w:trHeight w:val="936"/>
        </w:trPr>
        <w:tc>
          <w:tcPr>
            <w:tcW w:w="4131" w:type="dxa"/>
            <w:tcBorders>
              <w:top w:val="single" w:sz="4" w:space="0" w:color="000000"/>
              <w:left w:val="single" w:sz="4" w:space="0" w:color="000000"/>
              <w:bottom w:val="single" w:sz="4" w:space="0" w:color="000000"/>
              <w:right w:val="single" w:sz="4" w:space="0" w:color="000000"/>
            </w:tcBorders>
            <w:shd w:val="clear" w:color="auto" w:fill="auto"/>
          </w:tcPr>
          <w:p w:rsidR="00B81707" w:rsidRPr="004F2B63" w:rsidRDefault="00B81707" w:rsidP="004F2B63">
            <w:pPr>
              <w:spacing w:before="120" w:after="120" w:line="240" w:lineRule="auto"/>
              <w:ind w:left="567"/>
              <w:rPr>
                <w:rFonts w:ascii="Times New Roman" w:hAnsi="Times New Roman" w:cs="Times New Roman"/>
                <w:b/>
                <w:sz w:val="20"/>
                <w:szCs w:val="20"/>
              </w:rPr>
            </w:pPr>
            <w:r w:rsidRPr="004F2B63">
              <w:rPr>
                <w:rFonts w:ascii="Times New Roman" w:hAnsi="Times New Roman" w:cs="Times New Roman"/>
                <w:b/>
                <w:sz w:val="20"/>
                <w:szCs w:val="20"/>
              </w:rPr>
              <w:t>ΤΟΠΟΣ ΥΠΟΒΟΛΗΣ ΠΡΟΣΦΟΡΑΣ &amp; ΔΙΕΝΕΡΓΕΙΑΣ ΔΙΑΓΩΝΙΣΜΟΥ</w:t>
            </w:r>
          </w:p>
        </w:tc>
        <w:tc>
          <w:tcPr>
            <w:tcW w:w="4164" w:type="dxa"/>
            <w:tcBorders>
              <w:top w:val="single" w:sz="4" w:space="0" w:color="000000"/>
              <w:left w:val="single" w:sz="4" w:space="0" w:color="000000"/>
              <w:bottom w:val="single" w:sz="4" w:space="0" w:color="000000"/>
              <w:right w:val="single" w:sz="4" w:space="0" w:color="000000"/>
            </w:tcBorders>
            <w:shd w:val="clear" w:color="auto" w:fill="auto"/>
          </w:tcPr>
          <w:p w:rsidR="00B81707" w:rsidRPr="004F2B63" w:rsidRDefault="00B81707" w:rsidP="004F2B63">
            <w:pPr>
              <w:spacing w:before="120" w:after="120" w:line="240" w:lineRule="auto"/>
              <w:ind w:left="567"/>
              <w:jc w:val="center"/>
              <w:rPr>
                <w:rFonts w:ascii="Times New Roman" w:hAnsi="Times New Roman" w:cs="Times New Roman"/>
                <w:b/>
                <w:sz w:val="20"/>
                <w:szCs w:val="20"/>
              </w:rPr>
            </w:pPr>
            <w:r w:rsidRPr="004F2B63">
              <w:rPr>
                <w:rFonts w:ascii="Times New Roman" w:hAnsi="Times New Roman" w:cs="Times New Roman"/>
                <w:b/>
                <w:sz w:val="20"/>
                <w:szCs w:val="20"/>
              </w:rPr>
              <w:t>Ε.Τ.Α.Α. Μάρνη 22  Τ.Κ. 104 33 Αθήνα,</w:t>
            </w:r>
          </w:p>
          <w:p w:rsidR="00B81707" w:rsidRPr="004F2B63" w:rsidRDefault="00B81707" w:rsidP="004F2B63">
            <w:pPr>
              <w:spacing w:before="120" w:after="120" w:line="240" w:lineRule="auto"/>
              <w:ind w:left="567"/>
              <w:jc w:val="center"/>
              <w:rPr>
                <w:rFonts w:ascii="Times New Roman" w:hAnsi="Times New Roman" w:cs="Times New Roman"/>
                <w:sz w:val="20"/>
                <w:szCs w:val="20"/>
              </w:rPr>
            </w:pPr>
            <w:r w:rsidRPr="004F2B63">
              <w:rPr>
                <w:rFonts w:ascii="Times New Roman" w:hAnsi="Times New Roman" w:cs="Times New Roman"/>
                <w:b/>
                <w:sz w:val="20"/>
                <w:szCs w:val="20"/>
              </w:rPr>
              <w:t>2</w:t>
            </w:r>
            <w:r w:rsidRPr="004F2B63">
              <w:rPr>
                <w:rFonts w:ascii="Times New Roman" w:hAnsi="Times New Roman" w:cs="Times New Roman"/>
                <w:b/>
                <w:sz w:val="20"/>
                <w:szCs w:val="20"/>
                <w:vertAlign w:val="superscript"/>
              </w:rPr>
              <w:t>ος</w:t>
            </w:r>
            <w:r w:rsidRPr="004F2B63">
              <w:rPr>
                <w:rFonts w:ascii="Times New Roman" w:hAnsi="Times New Roman" w:cs="Times New Roman"/>
                <w:b/>
                <w:sz w:val="20"/>
                <w:szCs w:val="20"/>
              </w:rPr>
              <w:t xml:space="preserve"> όροφος, Αίθουσα Δ.Σ.</w:t>
            </w:r>
          </w:p>
        </w:tc>
      </w:tr>
      <w:tr w:rsidR="00B81707" w:rsidRPr="004F2B63" w:rsidTr="004F2B63">
        <w:trPr>
          <w:trHeight w:val="695"/>
        </w:trPr>
        <w:tc>
          <w:tcPr>
            <w:tcW w:w="4131" w:type="dxa"/>
            <w:tcBorders>
              <w:top w:val="single" w:sz="4" w:space="0" w:color="000000"/>
              <w:left w:val="single" w:sz="4" w:space="0" w:color="000000"/>
              <w:bottom w:val="single" w:sz="4" w:space="0" w:color="000000"/>
              <w:right w:val="single" w:sz="4" w:space="0" w:color="000000"/>
            </w:tcBorders>
            <w:shd w:val="clear" w:color="auto" w:fill="auto"/>
          </w:tcPr>
          <w:p w:rsidR="00B81707" w:rsidRPr="004F2B63" w:rsidRDefault="00B81707" w:rsidP="004F2B63">
            <w:pPr>
              <w:spacing w:before="120" w:after="120" w:line="240" w:lineRule="auto"/>
              <w:ind w:left="567"/>
              <w:jc w:val="both"/>
              <w:rPr>
                <w:rFonts w:ascii="Times New Roman" w:hAnsi="Times New Roman" w:cs="Times New Roman"/>
                <w:b/>
                <w:sz w:val="20"/>
                <w:szCs w:val="20"/>
              </w:rPr>
            </w:pPr>
            <w:r w:rsidRPr="004F2B63">
              <w:rPr>
                <w:rFonts w:ascii="Times New Roman" w:hAnsi="Times New Roman" w:cs="Times New Roman"/>
                <w:b/>
                <w:sz w:val="20"/>
                <w:szCs w:val="20"/>
              </w:rPr>
              <w:t xml:space="preserve">ΗΜΕΡΟΜΗΝΙΑ &amp; ΩΡΑ ΛΗΞΗΣ ΥΠΟΒΟΛΗΣ ΠΡΟΣΦΟΡΑΣ </w:t>
            </w:r>
          </w:p>
        </w:tc>
        <w:tc>
          <w:tcPr>
            <w:tcW w:w="4164" w:type="dxa"/>
            <w:tcBorders>
              <w:top w:val="single" w:sz="4" w:space="0" w:color="000000"/>
              <w:left w:val="single" w:sz="4" w:space="0" w:color="000000"/>
              <w:bottom w:val="single" w:sz="4" w:space="0" w:color="000000"/>
              <w:right w:val="single" w:sz="4" w:space="0" w:color="000000"/>
            </w:tcBorders>
            <w:shd w:val="clear" w:color="auto" w:fill="auto"/>
          </w:tcPr>
          <w:p w:rsidR="003F7FCA" w:rsidRDefault="003F7FCA" w:rsidP="004F2B63">
            <w:pPr>
              <w:spacing w:before="120" w:after="120" w:line="240" w:lineRule="auto"/>
              <w:ind w:left="567"/>
              <w:jc w:val="center"/>
              <w:rPr>
                <w:rFonts w:ascii="Times New Roman" w:hAnsi="Times New Roman" w:cs="Times New Roman"/>
                <w:b/>
                <w:sz w:val="20"/>
                <w:szCs w:val="20"/>
                <w:lang w:val="en-US"/>
              </w:rPr>
            </w:pPr>
            <w:r>
              <w:rPr>
                <w:rFonts w:ascii="Times New Roman" w:hAnsi="Times New Roman" w:cs="Times New Roman"/>
                <w:b/>
                <w:sz w:val="20"/>
                <w:szCs w:val="20"/>
              </w:rPr>
              <w:t>13</w:t>
            </w:r>
            <w:r w:rsidRPr="003F7FCA">
              <w:rPr>
                <w:rFonts w:ascii="Times New Roman" w:hAnsi="Times New Roman" w:cs="Times New Roman"/>
                <w:b/>
                <w:sz w:val="20"/>
                <w:szCs w:val="20"/>
              </w:rPr>
              <w:t>.</w:t>
            </w:r>
            <w:r>
              <w:rPr>
                <w:rFonts w:ascii="Times New Roman" w:hAnsi="Times New Roman" w:cs="Times New Roman"/>
                <w:b/>
                <w:sz w:val="20"/>
                <w:szCs w:val="20"/>
              </w:rPr>
              <w:t>10</w:t>
            </w:r>
            <w:r w:rsidRPr="003F7FCA">
              <w:rPr>
                <w:rFonts w:ascii="Times New Roman" w:hAnsi="Times New Roman" w:cs="Times New Roman"/>
                <w:b/>
                <w:sz w:val="20"/>
                <w:szCs w:val="20"/>
              </w:rPr>
              <w:t>.</w:t>
            </w:r>
            <w:r w:rsidRPr="00B81707">
              <w:rPr>
                <w:rFonts w:ascii="Times New Roman" w:hAnsi="Times New Roman" w:cs="Times New Roman"/>
                <w:b/>
                <w:sz w:val="20"/>
                <w:szCs w:val="20"/>
              </w:rPr>
              <w:t>2015</w:t>
            </w:r>
          </w:p>
          <w:p w:rsidR="00B81707" w:rsidRPr="00CE48F1" w:rsidRDefault="003F7FCA" w:rsidP="004F2B63">
            <w:pPr>
              <w:spacing w:before="120" w:after="120" w:line="240" w:lineRule="auto"/>
              <w:ind w:left="567"/>
              <w:jc w:val="center"/>
              <w:rPr>
                <w:rFonts w:ascii="Times New Roman" w:hAnsi="Times New Roman" w:cs="Times New Roman"/>
                <w:b/>
                <w:sz w:val="20"/>
                <w:szCs w:val="20"/>
              </w:rPr>
            </w:pPr>
            <w:r w:rsidRPr="00CE48F1">
              <w:rPr>
                <w:rFonts w:ascii="Times New Roman" w:hAnsi="Times New Roman" w:cs="Times New Roman"/>
                <w:b/>
                <w:sz w:val="20"/>
                <w:szCs w:val="20"/>
              </w:rPr>
              <w:t xml:space="preserve"> </w:t>
            </w:r>
            <w:r w:rsidRPr="00CE48F1">
              <w:rPr>
                <w:rFonts w:ascii="Times New Roman" w:hAnsi="Times New Roman" w:cs="Times New Roman"/>
                <w:b/>
                <w:color w:val="000000"/>
                <w:sz w:val="20"/>
                <w:szCs w:val="20"/>
              </w:rPr>
              <w:t>ημέρα Τρίτη</w:t>
            </w:r>
            <w:r w:rsidRPr="00CE48F1">
              <w:rPr>
                <w:rFonts w:ascii="Times New Roman" w:hAnsi="Times New Roman" w:cs="Times New Roman"/>
                <w:b/>
                <w:sz w:val="20"/>
                <w:szCs w:val="20"/>
              </w:rPr>
              <w:t xml:space="preserve">  </w:t>
            </w:r>
            <w:r w:rsidRPr="00CE48F1">
              <w:rPr>
                <w:rFonts w:ascii="Times New Roman" w:hAnsi="Times New Roman" w:cs="Times New Roman"/>
                <w:b/>
                <w:color w:val="000000"/>
                <w:sz w:val="20"/>
                <w:szCs w:val="20"/>
              </w:rPr>
              <w:t xml:space="preserve">  &amp;  ώρα 14:00</w:t>
            </w:r>
          </w:p>
        </w:tc>
      </w:tr>
      <w:tr w:rsidR="00B81707" w:rsidRPr="004F2B63" w:rsidTr="004F2B63">
        <w:trPr>
          <w:trHeight w:val="695"/>
        </w:trPr>
        <w:tc>
          <w:tcPr>
            <w:tcW w:w="4131" w:type="dxa"/>
            <w:tcBorders>
              <w:top w:val="single" w:sz="4" w:space="0" w:color="000000"/>
              <w:left w:val="single" w:sz="4" w:space="0" w:color="000000"/>
              <w:bottom w:val="single" w:sz="4" w:space="0" w:color="000000"/>
              <w:right w:val="single" w:sz="4" w:space="0" w:color="000000"/>
            </w:tcBorders>
            <w:shd w:val="clear" w:color="auto" w:fill="auto"/>
          </w:tcPr>
          <w:p w:rsidR="00B81707" w:rsidRPr="004F2B63" w:rsidRDefault="00B81707" w:rsidP="004F2B63">
            <w:pPr>
              <w:spacing w:before="120" w:after="120" w:line="240" w:lineRule="auto"/>
              <w:ind w:left="567"/>
              <w:jc w:val="both"/>
              <w:rPr>
                <w:rFonts w:ascii="Times New Roman" w:hAnsi="Times New Roman" w:cs="Times New Roman"/>
                <w:b/>
                <w:sz w:val="20"/>
                <w:szCs w:val="20"/>
              </w:rPr>
            </w:pPr>
            <w:r w:rsidRPr="004F2B63">
              <w:rPr>
                <w:rFonts w:ascii="Times New Roman" w:hAnsi="Times New Roman" w:cs="Times New Roman"/>
                <w:b/>
                <w:sz w:val="20"/>
                <w:szCs w:val="20"/>
              </w:rPr>
              <w:t>ΗΜΕΡΟΜΗΝΙΑ &amp; ΩΡΑ ΑΠΟΣΦΡΑΓΙΣΗΣ ΔΙΚΑΙΟΛΟΓΗΤΙΚΩΝ ΣΥΜΜΕΤΟΧΗΣ, ΤΕΧΝΙΚΩΝ &amp; ΟΙΚΟΝΟΜΙΚΩΝ ΠΡΟΣΦΟΡΩΝ</w:t>
            </w:r>
          </w:p>
        </w:tc>
        <w:tc>
          <w:tcPr>
            <w:tcW w:w="4164" w:type="dxa"/>
            <w:tcBorders>
              <w:top w:val="single" w:sz="4" w:space="0" w:color="000000"/>
              <w:left w:val="single" w:sz="4" w:space="0" w:color="000000"/>
              <w:bottom w:val="single" w:sz="4" w:space="0" w:color="000000"/>
              <w:right w:val="single" w:sz="4" w:space="0" w:color="000000"/>
            </w:tcBorders>
            <w:shd w:val="clear" w:color="auto" w:fill="auto"/>
          </w:tcPr>
          <w:p w:rsidR="003F7FCA" w:rsidRDefault="003F7FCA" w:rsidP="003F7FCA">
            <w:pPr>
              <w:spacing w:before="120" w:after="120" w:line="240" w:lineRule="auto"/>
              <w:ind w:left="567"/>
              <w:jc w:val="center"/>
              <w:rPr>
                <w:rFonts w:ascii="Times New Roman" w:hAnsi="Times New Roman" w:cs="Times New Roman"/>
                <w:b/>
                <w:sz w:val="20"/>
                <w:szCs w:val="20"/>
                <w:lang w:val="en-US"/>
              </w:rPr>
            </w:pPr>
            <w:r>
              <w:rPr>
                <w:rFonts w:ascii="Times New Roman" w:hAnsi="Times New Roman" w:cs="Times New Roman"/>
                <w:b/>
                <w:sz w:val="20"/>
                <w:szCs w:val="20"/>
              </w:rPr>
              <w:t>13</w:t>
            </w:r>
            <w:r w:rsidRPr="003F7FCA">
              <w:rPr>
                <w:rFonts w:ascii="Times New Roman" w:hAnsi="Times New Roman" w:cs="Times New Roman"/>
                <w:b/>
                <w:sz w:val="20"/>
                <w:szCs w:val="20"/>
              </w:rPr>
              <w:t>.</w:t>
            </w:r>
            <w:r>
              <w:rPr>
                <w:rFonts w:ascii="Times New Roman" w:hAnsi="Times New Roman" w:cs="Times New Roman"/>
                <w:b/>
                <w:sz w:val="20"/>
                <w:szCs w:val="20"/>
              </w:rPr>
              <w:t>10</w:t>
            </w:r>
            <w:r w:rsidRPr="003F7FCA">
              <w:rPr>
                <w:rFonts w:ascii="Times New Roman" w:hAnsi="Times New Roman" w:cs="Times New Roman"/>
                <w:b/>
                <w:sz w:val="20"/>
                <w:szCs w:val="20"/>
              </w:rPr>
              <w:t>.</w:t>
            </w:r>
            <w:r w:rsidRPr="00B81707">
              <w:rPr>
                <w:rFonts w:ascii="Times New Roman" w:hAnsi="Times New Roman" w:cs="Times New Roman"/>
                <w:b/>
                <w:sz w:val="20"/>
                <w:szCs w:val="20"/>
              </w:rPr>
              <w:t>2015</w:t>
            </w:r>
          </w:p>
          <w:p w:rsidR="00B81707" w:rsidRPr="00CE48F1" w:rsidRDefault="003F7FCA" w:rsidP="003F7FCA">
            <w:pPr>
              <w:spacing w:before="120" w:after="120" w:line="240" w:lineRule="auto"/>
              <w:ind w:left="567"/>
              <w:jc w:val="center"/>
              <w:rPr>
                <w:rFonts w:ascii="Times New Roman" w:hAnsi="Times New Roman" w:cs="Times New Roman"/>
                <w:b/>
                <w:sz w:val="20"/>
                <w:szCs w:val="20"/>
              </w:rPr>
            </w:pPr>
            <w:r w:rsidRPr="00CE48F1">
              <w:rPr>
                <w:rFonts w:ascii="Times New Roman" w:hAnsi="Times New Roman" w:cs="Times New Roman"/>
                <w:b/>
                <w:sz w:val="20"/>
                <w:szCs w:val="20"/>
              </w:rPr>
              <w:t xml:space="preserve"> </w:t>
            </w:r>
            <w:r w:rsidRPr="00CE48F1">
              <w:rPr>
                <w:rFonts w:ascii="Times New Roman" w:hAnsi="Times New Roman" w:cs="Times New Roman"/>
                <w:b/>
                <w:color w:val="000000"/>
                <w:sz w:val="20"/>
                <w:szCs w:val="20"/>
              </w:rPr>
              <w:t>ημέρα Τρίτη</w:t>
            </w:r>
            <w:r w:rsidRPr="00CE48F1">
              <w:rPr>
                <w:rFonts w:ascii="Times New Roman" w:hAnsi="Times New Roman" w:cs="Times New Roman"/>
                <w:b/>
                <w:sz w:val="20"/>
                <w:szCs w:val="20"/>
              </w:rPr>
              <w:t xml:space="preserve">  </w:t>
            </w:r>
            <w:r w:rsidRPr="00CE48F1">
              <w:rPr>
                <w:rFonts w:ascii="Times New Roman" w:hAnsi="Times New Roman" w:cs="Times New Roman"/>
                <w:b/>
                <w:color w:val="000000"/>
                <w:sz w:val="20"/>
                <w:szCs w:val="20"/>
              </w:rPr>
              <w:t xml:space="preserve">  &amp;  ώρα 14:00</w:t>
            </w:r>
          </w:p>
        </w:tc>
      </w:tr>
    </w:tbl>
    <w:p w:rsidR="00B81707" w:rsidRPr="003F7FCA" w:rsidRDefault="00B81707" w:rsidP="004F2B63">
      <w:pPr>
        <w:spacing w:before="120" w:after="120" w:line="240" w:lineRule="auto"/>
        <w:ind w:left="567"/>
        <w:jc w:val="both"/>
        <w:rPr>
          <w:rFonts w:ascii="Times New Roman" w:hAnsi="Times New Roman" w:cs="Times New Roman"/>
          <w:color w:val="000000"/>
          <w:sz w:val="20"/>
          <w:szCs w:val="20"/>
        </w:rPr>
      </w:pPr>
      <w:r w:rsidRPr="004F2B63">
        <w:rPr>
          <w:rFonts w:ascii="Times New Roman" w:hAnsi="Times New Roman" w:cs="Times New Roman"/>
          <w:color w:val="000000"/>
          <w:sz w:val="20"/>
          <w:szCs w:val="20"/>
        </w:rPr>
        <w:t xml:space="preserve">Οι προσφορές μπορεί επίσης να αποστέλλονται στην Υπηρεσία </w:t>
      </w:r>
      <w:r w:rsidRPr="004F2B63">
        <w:rPr>
          <w:rFonts w:ascii="Times New Roman" w:hAnsi="Times New Roman" w:cs="Times New Roman"/>
          <w:b/>
          <w:color w:val="000000"/>
          <w:sz w:val="20"/>
          <w:szCs w:val="20"/>
        </w:rPr>
        <w:t xml:space="preserve">ταχυδρομικώς ή με </w:t>
      </w:r>
      <w:proofErr w:type="spellStart"/>
      <w:r w:rsidRPr="004F2B63">
        <w:rPr>
          <w:rFonts w:ascii="Times New Roman" w:hAnsi="Times New Roman" w:cs="Times New Roman"/>
          <w:b/>
          <w:color w:val="000000"/>
          <w:sz w:val="20"/>
          <w:szCs w:val="20"/>
        </w:rPr>
        <w:t>courier</w:t>
      </w:r>
      <w:proofErr w:type="spellEnd"/>
      <w:r w:rsidRPr="004F2B63">
        <w:rPr>
          <w:rFonts w:ascii="Times New Roman" w:hAnsi="Times New Roman" w:cs="Times New Roman"/>
          <w:color w:val="000000"/>
          <w:sz w:val="20"/>
          <w:szCs w:val="20"/>
        </w:rPr>
        <w:t xml:space="preserve"> και να παραλαμβάνονται με απόδειξη, με την απαραίτητη, όμως, προϋπόθεση ότι αυτές θα περιέρχονται στην Υπηρεσία </w:t>
      </w:r>
      <w:r w:rsidRPr="004F2B63">
        <w:rPr>
          <w:rFonts w:ascii="Times New Roman" w:hAnsi="Times New Roman" w:cs="Times New Roman"/>
          <w:b/>
          <w:color w:val="000000"/>
          <w:sz w:val="20"/>
          <w:szCs w:val="20"/>
        </w:rPr>
        <w:t xml:space="preserve">μέχρι την προηγούμενη </w:t>
      </w:r>
      <w:r w:rsidR="00CE48F1">
        <w:rPr>
          <w:rFonts w:ascii="Times New Roman" w:hAnsi="Times New Roman" w:cs="Times New Roman"/>
          <w:b/>
          <w:color w:val="000000"/>
          <w:sz w:val="20"/>
          <w:szCs w:val="20"/>
        </w:rPr>
        <w:t xml:space="preserve">εργάσιμη </w:t>
      </w:r>
      <w:r w:rsidRPr="004F2B63">
        <w:rPr>
          <w:rFonts w:ascii="Times New Roman" w:hAnsi="Times New Roman" w:cs="Times New Roman"/>
          <w:b/>
          <w:color w:val="000000"/>
          <w:sz w:val="20"/>
          <w:szCs w:val="20"/>
        </w:rPr>
        <w:t xml:space="preserve">ημέρα του διαγωνισμού, δηλαδή την </w:t>
      </w:r>
      <w:r w:rsidR="003F7FCA" w:rsidRPr="003F7FCA">
        <w:rPr>
          <w:rFonts w:ascii="Times New Roman" w:hAnsi="Times New Roman" w:cs="Times New Roman"/>
          <w:b/>
          <w:color w:val="000000"/>
          <w:sz w:val="20"/>
          <w:szCs w:val="20"/>
        </w:rPr>
        <w:t>12</w:t>
      </w:r>
      <w:r w:rsidR="003F7FCA" w:rsidRPr="003F7FCA">
        <w:rPr>
          <w:rFonts w:ascii="Times New Roman" w:hAnsi="Times New Roman" w:cs="Times New Roman"/>
          <w:b/>
          <w:color w:val="000000"/>
          <w:sz w:val="20"/>
          <w:szCs w:val="20"/>
          <w:vertAlign w:val="superscript"/>
        </w:rPr>
        <w:t>η</w:t>
      </w:r>
      <w:r w:rsidR="00CE48F1">
        <w:rPr>
          <w:rFonts w:ascii="Times New Roman" w:hAnsi="Times New Roman" w:cs="Times New Roman"/>
          <w:b/>
          <w:color w:val="000000"/>
          <w:sz w:val="20"/>
          <w:szCs w:val="20"/>
          <w:vertAlign w:val="superscript"/>
        </w:rPr>
        <w:t xml:space="preserve"> </w:t>
      </w:r>
      <w:r w:rsidR="00CE48F1">
        <w:rPr>
          <w:rFonts w:ascii="Times New Roman" w:hAnsi="Times New Roman" w:cs="Times New Roman"/>
          <w:b/>
          <w:color w:val="000000"/>
          <w:sz w:val="20"/>
          <w:szCs w:val="20"/>
        </w:rPr>
        <w:t xml:space="preserve">Οκτωβρίου </w:t>
      </w:r>
      <w:r w:rsidR="003F7FCA">
        <w:rPr>
          <w:rFonts w:ascii="Times New Roman" w:hAnsi="Times New Roman" w:cs="Times New Roman"/>
          <w:b/>
          <w:color w:val="000000"/>
          <w:sz w:val="20"/>
          <w:szCs w:val="20"/>
        </w:rPr>
        <w:t>2015 και ώρα 14</w:t>
      </w:r>
      <w:r w:rsidR="003F7FCA" w:rsidRPr="003F7FCA">
        <w:rPr>
          <w:rFonts w:ascii="Times New Roman" w:hAnsi="Times New Roman" w:cs="Times New Roman"/>
          <w:b/>
          <w:color w:val="000000"/>
          <w:sz w:val="20"/>
          <w:szCs w:val="20"/>
        </w:rPr>
        <w:t>:00.</w:t>
      </w:r>
    </w:p>
    <w:p w:rsidR="00B81707" w:rsidRPr="004F2B63" w:rsidRDefault="00B81707" w:rsidP="004F2B63">
      <w:pPr>
        <w:spacing w:before="120" w:after="120" w:line="240" w:lineRule="auto"/>
        <w:ind w:left="567"/>
        <w:jc w:val="both"/>
        <w:rPr>
          <w:rFonts w:ascii="Times New Roman" w:hAnsi="Times New Roman" w:cs="Times New Roman"/>
          <w:color w:val="000000"/>
          <w:sz w:val="20"/>
          <w:szCs w:val="20"/>
        </w:rPr>
      </w:pPr>
      <w:r w:rsidRPr="004F2B63">
        <w:rPr>
          <w:rFonts w:ascii="Times New Roman" w:hAnsi="Times New Roman" w:cs="Times New Roman"/>
          <w:color w:val="000000"/>
          <w:sz w:val="20"/>
          <w:szCs w:val="20"/>
        </w:rPr>
        <w:t>Στις περιπτώσεις που οι υποβαλλόμενες ή οι ταχυδρομικά αποστελλόμενες προσφορές δεν τηρούν τα οριζόμενα από τις διατάξεις των προηγούμενων παραγράφων του παρόντος άρθρου, δεν θα λαμβάνονται υπόψη.</w:t>
      </w:r>
    </w:p>
    <w:p w:rsidR="00B81707" w:rsidRPr="004F2B63" w:rsidRDefault="00B81707" w:rsidP="004F2B63">
      <w:pPr>
        <w:spacing w:before="120" w:after="120" w:line="240" w:lineRule="auto"/>
        <w:ind w:left="567"/>
        <w:jc w:val="both"/>
        <w:rPr>
          <w:rFonts w:ascii="Times New Roman" w:hAnsi="Times New Roman" w:cs="Times New Roman"/>
          <w:b/>
          <w:color w:val="000000"/>
          <w:sz w:val="20"/>
          <w:szCs w:val="20"/>
        </w:rPr>
      </w:pPr>
      <w:r w:rsidRPr="004F2B63">
        <w:rPr>
          <w:rFonts w:ascii="Times New Roman" w:hAnsi="Times New Roman" w:cs="Times New Roman"/>
          <w:color w:val="000000"/>
          <w:sz w:val="20"/>
          <w:szCs w:val="20"/>
        </w:rPr>
        <w:t>Προσφορές που περιέρχονται στην Υπηρεσία με οποιοδήποτε τρόπο, πριν από τη διενέργεια του διαγωνισμού, δεν αποσφραγίζονται αλλά παραδίδονται στα αρμόδια όργανα αποσφράγισης των προσφορών που παραλαμβάνουν τις προσφορές, προ της εκπνοής της προθεσμίας που καθορίζεται από τη διακήρυξη, προκειμένου να αποσφραγιστούν μαζί με τις άλλες που κατατέθηκαν με την προαναφερόμενη διαδικασία. Επίσης, επιστρέφονται, χωρίς να αποσφραγιστούν και οι προσφορές που υποβάλλονται, ή περιέρχονται στην Υπηρεσία με οποιοδήποτε τρόπο, εκπρόθεσμα.</w:t>
      </w:r>
    </w:p>
    <w:p w:rsidR="00B81707" w:rsidRPr="004F2B63" w:rsidRDefault="00B81707" w:rsidP="004F2B63">
      <w:pPr>
        <w:spacing w:before="120" w:after="120" w:line="240" w:lineRule="auto"/>
        <w:ind w:left="567"/>
        <w:jc w:val="both"/>
        <w:rPr>
          <w:rFonts w:ascii="Times New Roman" w:hAnsi="Times New Roman" w:cs="Times New Roman"/>
          <w:sz w:val="20"/>
          <w:szCs w:val="20"/>
        </w:rPr>
      </w:pPr>
      <w:r w:rsidRPr="004F2B63">
        <w:rPr>
          <w:rFonts w:ascii="Times New Roman" w:hAnsi="Times New Roman" w:cs="Times New Roman"/>
          <w:b/>
          <w:color w:val="000000"/>
          <w:sz w:val="20"/>
          <w:szCs w:val="20"/>
        </w:rPr>
        <w:t>2.  ΔΙΚΑΙΩΜΑ ΣΥΜΜΕΤΟΧΗΣ</w:t>
      </w:r>
    </w:p>
    <w:p w:rsidR="00B81707" w:rsidRPr="004F2B63" w:rsidRDefault="00B81707" w:rsidP="004F2B63">
      <w:pPr>
        <w:spacing w:before="120" w:after="120" w:line="240" w:lineRule="auto"/>
        <w:ind w:left="567"/>
        <w:jc w:val="both"/>
        <w:rPr>
          <w:rFonts w:ascii="Times New Roman" w:hAnsi="Times New Roman" w:cs="Times New Roman"/>
          <w:b/>
          <w:color w:val="000000"/>
          <w:sz w:val="20"/>
          <w:szCs w:val="20"/>
        </w:rPr>
      </w:pPr>
      <w:r w:rsidRPr="004F2B63">
        <w:rPr>
          <w:rFonts w:ascii="Times New Roman" w:hAnsi="Times New Roman" w:cs="Times New Roman"/>
          <w:sz w:val="20"/>
          <w:szCs w:val="20"/>
        </w:rPr>
        <w:t>Δικαίωμα συμμετοχής στο διαγωνισμό έχουν:</w:t>
      </w:r>
    </w:p>
    <w:p w:rsidR="00B81707" w:rsidRPr="004F2B63" w:rsidRDefault="00B81707" w:rsidP="004F2B63">
      <w:pPr>
        <w:spacing w:before="120" w:after="120" w:line="240" w:lineRule="auto"/>
        <w:ind w:left="567"/>
        <w:jc w:val="both"/>
        <w:rPr>
          <w:rFonts w:ascii="Times New Roman" w:hAnsi="Times New Roman" w:cs="Times New Roman"/>
          <w:b/>
          <w:color w:val="000000"/>
          <w:sz w:val="20"/>
          <w:szCs w:val="20"/>
        </w:rPr>
      </w:pPr>
      <w:r w:rsidRPr="004F2B63">
        <w:rPr>
          <w:rFonts w:ascii="Times New Roman" w:hAnsi="Times New Roman" w:cs="Times New Roman"/>
          <w:b/>
          <w:color w:val="000000"/>
          <w:sz w:val="20"/>
          <w:szCs w:val="20"/>
        </w:rPr>
        <w:t>α)</w:t>
      </w:r>
      <w:r w:rsidRPr="004F2B63">
        <w:rPr>
          <w:rFonts w:ascii="Times New Roman" w:hAnsi="Times New Roman" w:cs="Times New Roman"/>
          <w:color w:val="000000"/>
          <w:sz w:val="20"/>
          <w:szCs w:val="20"/>
        </w:rPr>
        <w:t xml:space="preserve"> </w:t>
      </w:r>
      <w:r w:rsidR="00194774" w:rsidRPr="004F2B63">
        <w:rPr>
          <w:rFonts w:ascii="Times New Roman" w:hAnsi="Times New Roman" w:cs="Times New Roman"/>
          <w:color w:val="000000"/>
          <w:sz w:val="20"/>
          <w:szCs w:val="20"/>
        </w:rPr>
        <w:t>Δικηγόροι-φυσικά πρόσωπα, με νόμιμη και ισχύουσα άδεια δικηγορίας στον Άρειο Πάγο</w:t>
      </w:r>
      <w:r w:rsidRPr="004F2B63">
        <w:rPr>
          <w:rFonts w:ascii="Times New Roman" w:hAnsi="Times New Roman" w:cs="Times New Roman"/>
          <w:color w:val="000000"/>
          <w:sz w:val="20"/>
          <w:szCs w:val="20"/>
        </w:rPr>
        <w:t>, ή άδεια δικηγορίας στο Εφετείο, εγγεγραμμένοι σε Δικηγορικό Σύλλογο της Ελλάδος, ιδιότητα αποδεικνυόμενη με σχετικό πρόσφατο πιστοποιητικό του οικείου Δικηγορικού Συλλόγου (τελευταίου 3μήνου).</w:t>
      </w:r>
    </w:p>
    <w:p w:rsidR="00B81707" w:rsidRPr="004F2B63" w:rsidRDefault="00B81707" w:rsidP="004F2B63">
      <w:pPr>
        <w:spacing w:before="120" w:after="120" w:line="240" w:lineRule="auto"/>
        <w:ind w:left="567"/>
        <w:jc w:val="both"/>
        <w:rPr>
          <w:rFonts w:ascii="Times New Roman" w:hAnsi="Times New Roman" w:cs="Times New Roman"/>
          <w:b/>
          <w:bCs/>
          <w:sz w:val="20"/>
          <w:szCs w:val="20"/>
        </w:rPr>
      </w:pPr>
      <w:r w:rsidRPr="004F2B63">
        <w:rPr>
          <w:rFonts w:ascii="Times New Roman" w:hAnsi="Times New Roman" w:cs="Times New Roman"/>
          <w:b/>
          <w:color w:val="000000"/>
          <w:sz w:val="20"/>
          <w:szCs w:val="20"/>
        </w:rPr>
        <w:t>β)</w:t>
      </w:r>
      <w:r w:rsidRPr="004F2B63">
        <w:rPr>
          <w:rFonts w:ascii="Times New Roman" w:hAnsi="Times New Roman" w:cs="Times New Roman"/>
          <w:color w:val="000000"/>
          <w:sz w:val="20"/>
          <w:szCs w:val="20"/>
        </w:rPr>
        <w:t xml:space="preserve"> Δικηγορικές Εταιρίες, στις οποίες συμμετέχει τουλάχιστον ένας δικηγόρος που έχει τις προϋποθέσεις της παρ. α’, και ο οποίος θα φέρει την ευθύνη χειρισμού της υπόθεσης έναντι του ΕΤΑΑ.</w:t>
      </w:r>
    </w:p>
    <w:p w:rsidR="00B81707" w:rsidRPr="004F2B63" w:rsidRDefault="00B81707" w:rsidP="004F2B63">
      <w:pPr>
        <w:spacing w:line="240" w:lineRule="auto"/>
        <w:ind w:left="567"/>
        <w:jc w:val="both"/>
        <w:rPr>
          <w:rFonts w:ascii="Times New Roman" w:hAnsi="Times New Roman" w:cs="Times New Roman"/>
          <w:color w:val="000000"/>
          <w:sz w:val="20"/>
          <w:szCs w:val="20"/>
        </w:rPr>
      </w:pPr>
      <w:r w:rsidRPr="004F2B63">
        <w:rPr>
          <w:rFonts w:ascii="Times New Roman" w:hAnsi="Times New Roman" w:cs="Times New Roman"/>
          <w:b/>
          <w:bCs/>
          <w:sz w:val="20"/>
          <w:szCs w:val="20"/>
        </w:rPr>
        <w:t>γ)</w:t>
      </w:r>
      <w:r w:rsidRPr="004F2B63">
        <w:rPr>
          <w:rFonts w:ascii="Times New Roman" w:hAnsi="Times New Roman" w:cs="Times New Roman"/>
          <w:bCs/>
          <w:i/>
          <w:color w:val="000000"/>
          <w:sz w:val="20"/>
          <w:szCs w:val="20"/>
        </w:rPr>
        <w:t xml:space="preserve"> </w:t>
      </w:r>
      <w:r w:rsidRPr="004F2B63">
        <w:rPr>
          <w:rFonts w:ascii="Times New Roman" w:hAnsi="Times New Roman" w:cs="Times New Roman"/>
          <w:bCs/>
          <w:sz w:val="20"/>
          <w:szCs w:val="20"/>
        </w:rPr>
        <w:t>Συμπράξεις δικηγόρων-φυσικών προσώπων ή/και δικηγορικών εταιριών</w:t>
      </w:r>
      <w:r w:rsidRPr="004F2B63">
        <w:rPr>
          <w:rFonts w:ascii="Times New Roman" w:hAnsi="Times New Roman" w:cs="Times New Roman"/>
          <w:bCs/>
          <w:i/>
          <w:sz w:val="20"/>
          <w:szCs w:val="20"/>
        </w:rPr>
        <w:t>.</w:t>
      </w:r>
    </w:p>
    <w:p w:rsidR="00B81707" w:rsidRPr="004F2B63" w:rsidRDefault="00B81707" w:rsidP="004F2B63">
      <w:pPr>
        <w:spacing w:before="120" w:after="120" w:line="240" w:lineRule="auto"/>
        <w:ind w:left="567"/>
        <w:jc w:val="both"/>
        <w:rPr>
          <w:rFonts w:ascii="Times New Roman" w:hAnsi="Times New Roman" w:cs="Times New Roman"/>
          <w:color w:val="000000"/>
          <w:sz w:val="20"/>
          <w:szCs w:val="20"/>
        </w:rPr>
      </w:pPr>
      <w:r w:rsidRPr="004F2B63">
        <w:rPr>
          <w:rFonts w:ascii="Times New Roman" w:hAnsi="Times New Roman" w:cs="Times New Roman"/>
          <w:color w:val="000000"/>
          <w:sz w:val="20"/>
          <w:szCs w:val="20"/>
        </w:rPr>
        <w:t xml:space="preserve">Οι δικηγόροι ή τα μέλη των δικηγορικών εταιριών που θα καταθέσουν προσφορές </w:t>
      </w:r>
      <w:r w:rsidRPr="004F2B63">
        <w:rPr>
          <w:rFonts w:ascii="Times New Roman" w:hAnsi="Times New Roman" w:cs="Times New Roman"/>
          <w:b/>
          <w:color w:val="000000"/>
          <w:sz w:val="20"/>
          <w:szCs w:val="20"/>
        </w:rPr>
        <w:t>επί ποινή αποκλεισμού:</w:t>
      </w:r>
    </w:p>
    <w:p w:rsidR="00B81707" w:rsidRPr="004F2B63" w:rsidRDefault="00B81707" w:rsidP="004F2B63">
      <w:pPr>
        <w:spacing w:before="120" w:after="120" w:line="240" w:lineRule="auto"/>
        <w:ind w:left="567"/>
        <w:jc w:val="both"/>
        <w:rPr>
          <w:rFonts w:ascii="Times New Roman" w:hAnsi="Times New Roman" w:cs="Times New Roman"/>
          <w:color w:val="000000"/>
          <w:sz w:val="20"/>
          <w:szCs w:val="20"/>
        </w:rPr>
      </w:pPr>
      <w:proofErr w:type="spellStart"/>
      <w:r w:rsidRPr="004F2B63">
        <w:rPr>
          <w:rFonts w:ascii="Times New Roman" w:hAnsi="Times New Roman" w:cs="Times New Roman"/>
          <w:color w:val="000000"/>
          <w:sz w:val="20"/>
          <w:szCs w:val="20"/>
          <w:lang w:val="en-US"/>
        </w:rPr>
        <w:t>i</w:t>
      </w:r>
      <w:proofErr w:type="spellEnd"/>
      <w:r w:rsidRPr="004F2B63">
        <w:rPr>
          <w:rFonts w:ascii="Times New Roman" w:hAnsi="Times New Roman" w:cs="Times New Roman"/>
          <w:color w:val="000000"/>
          <w:sz w:val="20"/>
          <w:szCs w:val="20"/>
        </w:rPr>
        <w:t>) δεν πρέπει να έχουν καταδικασθεί για πειθαρχικό αδίκημα ή να διώκονται πειθαρχικά από τον οικείο Δικηγορικό Σύλλογο, προϋπόθεση αποδεικνυόμενη με σχετικό πρόσφατο πιστοποιητικό του οικείου Δικηγορικού Συλλόγου (τελευταίου 3μήνου).</w:t>
      </w:r>
    </w:p>
    <w:p w:rsidR="00B81707" w:rsidRPr="004F2B63" w:rsidRDefault="00B81707" w:rsidP="004F2B63">
      <w:pPr>
        <w:spacing w:before="120" w:after="120" w:line="240" w:lineRule="auto"/>
        <w:ind w:left="567"/>
        <w:jc w:val="both"/>
        <w:rPr>
          <w:rFonts w:ascii="Times New Roman" w:hAnsi="Times New Roman" w:cs="Times New Roman"/>
          <w:color w:val="000000"/>
          <w:sz w:val="20"/>
          <w:szCs w:val="20"/>
        </w:rPr>
      </w:pPr>
      <w:r w:rsidRPr="004F2B63">
        <w:rPr>
          <w:rFonts w:ascii="Times New Roman" w:hAnsi="Times New Roman" w:cs="Times New Roman"/>
          <w:color w:val="000000"/>
          <w:sz w:val="20"/>
          <w:szCs w:val="20"/>
          <w:lang w:val="en-US"/>
        </w:rPr>
        <w:t>ii</w:t>
      </w:r>
      <w:r w:rsidRPr="004F2B63">
        <w:rPr>
          <w:rFonts w:ascii="Times New Roman" w:hAnsi="Times New Roman" w:cs="Times New Roman"/>
          <w:color w:val="000000"/>
          <w:sz w:val="20"/>
          <w:szCs w:val="20"/>
        </w:rPr>
        <w:t>) δεν πρέπει να οφείλουν εισφορές (πλην τηρούμενης ρύθμισης) προς τους αρμόδιους Τομείς του ΕΤΑΑ, προϋπόθεση αποδεικνυόμενη με σχετικό πρόσφατο πιστοποιητικό των Τομέων του ΕΤΑΑ (τελευταίου 3μήνου).</w:t>
      </w:r>
    </w:p>
    <w:p w:rsidR="00B81707" w:rsidRPr="004F2B63" w:rsidRDefault="00B81707" w:rsidP="004F2B63">
      <w:pPr>
        <w:spacing w:line="240" w:lineRule="auto"/>
        <w:ind w:left="567"/>
        <w:jc w:val="both"/>
        <w:rPr>
          <w:rFonts w:ascii="Times New Roman" w:hAnsi="Times New Roman" w:cs="Times New Roman"/>
          <w:sz w:val="20"/>
          <w:szCs w:val="20"/>
        </w:rPr>
      </w:pPr>
      <w:r w:rsidRPr="004F2B63">
        <w:rPr>
          <w:rFonts w:ascii="Times New Roman" w:hAnsi="Times New Roman" w:cs="Times New Roman"/>
          <w:color w:val="000000"/>
          <w:sz w:val="20"/>
          <w:szCs w:val="20"/>
          <w:lang w:val="en-US"/>
        </w:rPr>
        <w:lastRenderedPageBreak/>
        <w:t>iii</w:t>
      </w:r>
      <w:r w:rsidRPr="004F2B63">
        <w:rPr>
          <w:rFonts w:ascii="Times New Roman" w:hAnsi="Times New Roman" w:cs="Times New Roman"/>
          <w:color w:val="000000"/>
          <w:sz w:val="20"/>
          <w:szCs w:val="20"/>
        </w:rPr>
        <w:t>) δεν πρέπει να έχουν σχέση έμμισθης εντολής με τη μορφή πάγιας αντιμισθίας με το Δημόσιο, την Τράπεζα της Ελλάδος και τις λοιπές Τράπεζες που λειτουργούν νομίμως στην Ελλάδα</w:t>
      </w:r>
      <w:r w:rsidRPr="004F2B63">
        <w:rPr>
          <w:rFonts w:ascii="Times New Roman" w:hAnsi="Times New Roman" w:cs="Times New Roman"/>
          <w:sz w:val="20"/>
          <w:szCs w:val="20"/>
        </w:rPr>
        <w:t>,</w:t>
      </w:r>
      <w:r w:rsidRPr="004F2B63">
        <w:rPr>
          <w:rFonts w:ascii="Times New Roman" w:hAnsi="Times New Roman" w:cs="Times New Roman"/>
          <w:color w:val="000000"/>
          <w:sz w:val="20"/>
          <w:szCs w:val="20"/>
        </w:rPr>
        <w:t xml:space="preserve"> κατά την τελευταία τουλάχιστον 3ετία, προϋπόθεση αποδεικνυόμενη με υπεύθυνη δήλωση Ν. 1599/1986 για τα αντίστοιχα έτη.</w:t>
      </w:r>
    </w:p>
    <w:p w:rsidR="00B81707" w:rsidRPr="004F2B63" w:rsidRDefault="00B81707" w:rsidP="004F2B63">
      <w:pPr>
        <w:spacing w:line="240" w:lineRule="auto"/>
        <w:ind w:left="567"/>
        <w:jc w:val="both"/>
        <w:rPr>
          <w:rFonts w:ascii="Times New Roman" w:hAnsi="Times New Roman" w:cs="Times New Roman"/>
          <w:sz w:val="20"/>
          <w:szCs w:val="20"/>
        </w:rPr>
      </w:pPr>
    </w:p>
    <w:p w:rsidR="00B81707" w:rsidRPr="004F2B63" w:rsidRDefault="00B81707" w:rsidP="004F2B63">
      <w:pPr>
        <w:spacing w:line="240" w:lineRule="auto"/>
        <w:ind w:left="567"/>
        <w:jc w:val="both"/>
        <w:rPr>
          <w:rFonts w:ascii="Times New Roman" w:hAnsi="Times New Roman" w:cs="Times New Roman"/>
          <w:color w:val="000000"/>
          <w:sz w:val="20"/>
          <w:szCs w:val="20"/>
        </w:rPr>
      </w:pPr>
      <w:r w:rsidRPr="004F2B63">
        <w:rPr>
          <w:rFonts w:ascii="Times New Roman" w:hAnsi="Times New Roman" w:cs="Times New Roman"/>
          <w:b/>
          <w:color w:val="000000"/>
          <w:sz w:val="20"/>
          <w:szCs w:val="20"/>
          <w:u w:val="single"/>
          <w:lang w:val="en-US"/>
        </w:rPr>
        <w:t>iv</w:t>
      </w:r>
      <w:r w:rsidRPr="004F2B63">
        <w:rPr>
          <w:rFonts w:ascii="Times New Roman" w:hAnsi="Times New Roman" w:cs="Times New Roman"/>
          <w:b/>
          <w:color w:val="000000"/>
          <w:sz w:val="20"/>
          <w:szCs w:val="20"/>
          <w:u w:val="single"/>
        </w:rPr>
        <w:t>)</w:t>
      </w:r>
      <w:r w:rsidRPr="004F2B63">
        <w:rPr>
          <w:rFonts w:ascii="Times New Roman" w:hAnsi="Times New Roman" w:cs="Times New Roman"/>
          <w:color w:val="000000"/>
          <w:sz w:val="20"/>
          <w:szCs w:val="20"/>
          <w:u w:val="single"/>
        </w:rPr>
        <w:t xml:space="preserve"> Πρέπει να έχουν ως αναγκαία προσόντα (υποχρεωτικά):</w:t>
      </w:r>
    </w:p>
    <w:p w:rsidR="00B81707" w:rsidRPr="004F2B63" w:rsidRDefault="00B81707" w:rsidP="004F2B63">
      <w:pPr>
        <w:numPr>
          <w:ilvl w:val="0"/>
          <w:numId w:val="2"/>
        </w:numPr>
        <w:suppressAutoHyphens/>
        <w:spacing w:before="120" w:after="120" w:line="240" w:lineRule="auto"/>
        <w:ind w:left="567" w:firstLine="0"/>
        <w:jc w:val="both"/>
        <w:rPr>
          <w:rFonts w:ascii="Times New Roman" w:hAnsi="Times New Roman" w:cs="Times New Roman"/>
          <w:color w:val="000000"/>
          <w:sz w:val="20"/>
          <w:szCs w:val="20"/>
        </w:rPr>
      </w:pPr>
      <w:r w:rsidRPr="004F2B63">
        <w:rPr>
          <w:rFonts w:ascii="Times New Roman" w:hAnsi="Times New Roman" w:cs="Times New Roman"/>
          <w:color w:val="000000"/>
          <w:sz w:val="20"/>
          <w:szCs w:val="20"/>
        </w:rPr>
        <w:t xml:space="preserve">Επαγγελματική εμπειρία σε θέματα Τραπεζικού Δικαίου, Νομοθεσίας Κεφαλαιαγοράς, Προστασίας Επενδυτών και Επενδύσεων Διαθεσίμων Κεφαλαίων Φορέων Κοινωνικής Ασφάλισης,  αποδεικνυόμενη από χειρισμό σχετικών υποθέσεων σε δικαστικό ή γνωμοδοτικό επίπεδο (δικόγραφα, γνωμοδοτήσεις κλπ.). </w:t>
      </w:r>
    </w:p>
    <w:p w:rsidR="00B81707" w:rsidRPr="004F2B63" w:rsidRDefault="00B81707" w:rsidP="004F2B63">
      <w:pPr>
        <w:numPr>
          <w:ilvl w:val="0"/>
          <w:numId w:val="2"/>
        </w:numPr>
        <w:suppressAutoHyphens/>
        <w:spacing w:before="120" w:after="120" w:line="240" w:lineRule="auto"/>
        <w:ind w:left="567" w:firstLine="0"/>
        <w:jc w:val="both"/>
        <w:rPr>
          <w:rFonts w:ascii="Times New Roman" w:hAnsi="Times New Roman" w:cs="Times New Roman"/>
          <w:color w:val="000000"/>
          <w:sz w:val="20"/>
          <w:szCs w:val="20"/>
        </w:rPr>
      </w:pPr>
      <w:r w:rsidRPr="004F2B63">
        <w:rPr>
          <w:rFonts w:ascii="Times New Roman" w:hAnsi="Times New Roman" w:cs="Times New Roman"/>
          <w:color w:val="000000"/>
          <w:sz w:val="20"/>
          <w:szCs w:val="20"/>
        </w:rPr>
        <w:t>δικαστηριακή εμπειρία με χειρισμό υποθέσεων σε επίπεδο Εφετείου ή Ανωτάτων Δικαστηρίων, αποδεικνυόμεν</w:t>
      </w:r>
      <w:r w:rsidR="00194774" w:rsidRPr="004F2B63">
        <w:rPr>
          <w:rFonts w:ascii="Times New Roman" w:hAnsi="Times New Roman" w:cs="Times New Roman"/>
          <w:color w:val="000000"/>
          <w:sz w:val="20"/>
          <w:szCs w:val="20"/>
        </w:rPr>
        <w:t>η</w:t>
      </w:r>
      <w:r w:rsidRPr="004F2B63">
        <w:rPr>
          <w:rFonts w:ascii="Times New Roman" w:hAnsi="Times New Roman" w:cs="Times New Roman"/>
          <w:color w:val="000000"/>
          <w:sz w:val="20"/>
          <w:szCs w:val="20"/>
        </w:rPr>
        <w:t xml:space="preserve"> από δικόγραφα.</w:t>
      </w:r>
    </w:p>
    <w:p w:rsidR="00B81707" w:rsidRPr="004F2B63" w:rsidRDefault="00B81707" w:rsidP="004F2B6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567" w:firstLine="0"/>
        <w:jc w:val="both"/>
        <w:rPr>
          <w:rFonts w:ascii="Times New Roman" w:hAnsi="Times New Roman" w:cs="Times New Roman"/>
          <w:color w:val="000000"/>
          <w:sz w:val="20"/>
          <w:szCs w:val="20"/>
        </w:rPr>
      </w:pPr>
      <w:r w:rsidRPr="004F2B63">
        <w:rPr>
          <w:rFonts w:ascii="Times New Roman" w:hAnsi="Times New Roman" w:cs="Times New Roman"/>
          <w:color w:val="000000"/>
          <w:sz w:val="20"/>
          <w:szCs w:val="20"/>
        </w:rPr>
        <w:t xml:space="preserve">δικαστηριακή εμπειρία με χειρισμό υποθέσεων στο αντικείμενο της </w:t>
      </w:r>
      <w:proofErr w:type="spellStart"/>
      <w:r w:rsidRPr="004F2B63">
        <w:rPr>
          <w:rFonts w:ascii="Times New Roman" w:hAnsi="Times New Roman" w:cs="Times New Roman"/>
          <w:color w:val="000000"/>
          <w:sz w:val="20"/>
          <w:szCs w:val="20"/>
        </w:rPr>
        <w:t>αποζημιωτικής</w:t>
      </w:r>
      <w:proofErr w:type="spellEnd"/>
      <w:r w:rsidRPr="004F2B63">
        <w:rPr>
          <w:rFonts w:ascii="Times New Roman" w:hAnsi="Times New Roman" w:cs="Times New Roman"/>
          <w:color w:val="000000"/>
          <w:sz w:val="20"/>
          <w:szCs w:val="20"/>
        </w:rPr>
        <w:t xml:space="preserve"> ευθύνης κατά του Δημοσίου, αποδεικνυόμεν</w:t>
      </w:r>
      <w:r w:rsidR="00194774" w:rsidRPr="004F2B63">
        <w:rPr>
          <w:rFonts w:ascii="Times New Roman" w:hAnsi="Times New Roman" w:cs="Times New Roman"/>
          <w:color w:val="000000"/>
          <w:sz w:val="20"/>
          <w:szCs w:val="20"/>
        </w:rPr>
        <w:t>η</w:t>
      </w:r>
      <w:r w:rsidRPr="004F2B63">
        <w:rPr>
          <w:rFonts w:ascii="Times New Roman" w:hAnsi="Times New Roman" w:cs="Times New Roman"/>
          <w:color w:val="000000"/>
          <w:sz w:val="20"/>
          <w:szCs w:val="20"/>
        </w:rPr>
        <w:t xml:space="preserve"> από δικόγραφα.</w:t>
      </w:r>
    </w:p>
    <w:p w:rsidR="00B81707" w:rsidRPr="004F2B63" w:rsidRDefault="00B81707" w:rsidP="004F2B63">
      <w:pPr>
        <w:numPr>
          <w:ilvl w:val="0"/>
          <w:numId w:val="2"/>
        </w:numPr>
        <w:suppressAutoHyphens/>
        <w:spacing w:before="120" w:after="120" w:line="240" w:lineRule="auto"/>
        <w:ind w:left="567" w:firstLine="0"/>
        <w:jc w:val="both"/>
        <w:rPr>
          <w:rFonts w:ascii="Times New Roman" w:hAnsi="Times New Roman" w:cs="Times New Roman"/>
          <w:b/>
          <w:color w:val="000000"/>
          <w:sz w:val="20"/>
          <w:szCs w:val="20"/>
          <w:u w:val="single"/>
        </w:rPr>
      </w:pPr>
      <w:r w:rsidRPr="004F2B63">
        <w:rPr>
          <w:rFonts w:ascii="Times New Roman" w:hAnsi="Times New Roman" w:cs="Times New Roman"/>
          <w:color w:val="000000"/>
          <w:sz w:val="20"/>
          <w:szCs w:val="20"/>
        </w:rPr>
        <w:t>Αποδεδειγμένη άριστη γνώση Αγγλικής γλώσσας αποδεικνυόμενη από τους σχετικούς τίτλους γλωσσομάθειας (ελληνικούς ή αναγνωρισμένων ξένων πανεπιστημίων)</w:t>
      </w:r>
    </w:p>
    <w:p w:rsidR="00B81707" w:rsidRPr="004F2B63" w:rsidRDefault="00B81707" w:rsidP="004F2B63">
      <w:pPr>
        <w:spacing w:before="120" w:after="120" w:line="240" w:lineRule="auto"/>
        <w:ind w:left="567"/>
        <w:jc w:val="both"/>
        <w:rPr>
          <w:rFonts w:ascii="Times New Roman" w:hAnsi="Times New Roman" w:cs="Times New Roman"/>
          <w:color w:val="000000"/>
          <w:sz w:val="20"/>
          <w:szCs w:val="20"/>
        </w:rPr>
      </w:pPr>
      <w:r w:rsidRPr="004F2B63">
        <w:rPr>
          <w:rFonts w:ascii="Times New Roman" w:hAnsi="Times New Roman" w:cs="Times New Roman"/>
          <w:b/>
          <w:color w:val="000000"/>
          <w:sz w:val="20"/>
          <w:szCs w:val="20"/>
          <w:u w:val="single"/>
          <w:lang w:val="en-US"/>
        </w:rPr>
        <w:t>v)</w:t>
      </w:r>
      <w:r w:rsidRPr="004F2B63">
        <w:rPr>
          <w:rFonts w:ascii="Times New Roman" w:hAnsi="Times New Roman" w:cs="Times New Roman"/>
          <w:color w:val="000000"/>
          <w:sz w:val="20"/>
          <w:szCs w:val="20"/>
          <w:u w:val="single"/>
          <w:lang w:val="en-US"/>
        </w:rPr>
        <w:t xml:space="preserve"> </w:t>
      </w:r>
      <w:r w:rsidRPr="004F2B63">
        <w:rPr>
          <w:rFonts w:ascii="Times New Roman" w:hAnsi="Times New Roman" w:cs="Times New Roman"/>
          <w:color w:val="000000"/>
          <w:sz w:val="20"/>
          <w:szCs w:val="20"/>
          <w:u w:val="single"/>
        </w:rPr>
        <w:t xml:space="preserve">Επιθυμητά προσόντα: </w:t>
      </w:r>
    </w:p>
    <w:p w:rsidR="00B81707" w:rsidRPr="004F2B63" w:rsidRDefault="00B81707" w:rsidP="004F2B63">
      <w:pPr>
        <w:numPr>
          <w:ilvl w:val="0"/>
          <w:numId w:val="2"/>
        </w:numPr>
        <w:suppressAutoHyphens/>
        <w:spacing w:before="120" w:after="120" w:line="240" w:lineRule="auto"/>
        <w:ind w:left="567" w:firstLine="0"/>
        <w:jc w:val="both"/>
        <w:rPr>
          <w:rFonts w:ascii="Times New Roman" w:hAnsi="Times New Roman" w:cs="Times New Roman"/>
          <w:sz w:val="20"/>
          <w:szCs w:val="20"/>
          <w:u w:val="single"/>
        </w:rPr>
      </w:pPr>
      <w:r w:rsidRPr="004F2B63">
        <w:rPr>
          <w:rFonts w:ascii="Times New Roman" w:hAnsi="Times New Roman" w:cs="Times New Roman"/>
          <w:color w:val="000000"/>
          <w:sz w:val="20"/>
          <w:szCs w:val="20"/>
        </w:rPr>
        <w:t>Δικαστηριακή εμπειρία σε χειρισμό παρόμοιων υποθέσεων διεκδίκησης αποζημίωσης Ασφαλιστικών Ταμείων ή άλλων επενδυτών που εθίγησαν από το Πρόγραμμα Ανταλλαγής Ομολόγων (</w:t>
      </w:r>
      <w:r w:rsidRPr="004F2B63">
        <w:rPr>
          <w:rFonts w:ascii="Times New Roman" w:hAnsi="Times New Roman" w:cs="Times New Roman"/>
          <w:color w:val="000000"/>
          <w:sz w:val="20"/>
          <w:szCs w:val="20"/>
          <w:lang w:val="en-US"/>
        </w:rPr>
        <w:t>P</w:t>
      </w:r>
      <w:r w:rsidRPr="004F2B63">
        <w:rPr>
          <w:rFonts w:ascii="Times New Roman" w:hAnsi="Times New Roman" w:cs="Times New Roman"/>
          <w:color w:val="000000"/>
          <w:sz w:val="20"/>
          <w:szCs w:val="20"/>
        </w:rPr>
        <w:t>.</w:t>
      </w:r>
      <w:r w:rsidRPr="004F2B63">
        <w:rPr>
          <w:rFonts w:ascii="Times New Roman" w:hAnsi="Times New Roman" w:cs="Times New Roman"/>
          <w:color w:val="000000"/>
          <w:sz w:val="20"/>
          <w:szCs w:val="20"/>
          <w:lang w:val="en-US"/>
        </w:rPr>
        <w:t>S</w:t>
      </w:r>
      <w:r w:rsidRPr="004F2B63">
        <w:rPr>
          <w:rFonts w:ascii="Times New Roman" w:hAnsi="Times New Roman" w:cs="Times New Roman"/>
          <w:color w:val="000000"/>
          <w:sz w:val="20"/>
          <w:szCs w:val="20"/>
        </w:rPr>
        <w:t>.</w:t>
      </w:r>
      <w:r w:rsidRPr="004F2B63">
        <w:rPr>
          <w:rFonts w:ascii="Times New Roman" w:hAnsi="Times New Roman" w:cs="Times New Roman"/>
          <w:color w:val="000000"/>
          <w:sz w:val="20"/>
          <w:szCs w:val="20"/>
          <w:lang w:val="en-US"/>
        </w:rPr>
        <w:t>I</w:t>
      </w:r>
      <w:r w:rsidRPr="004F2B63">
        <w:rPr>
          <w:rFonts w:ascii="Times New Roman" w:hAnsi="Times New Roman" w:cs="Times New Roman"/>
          <w:color w:val="000000"/>
          <w:sz w:val="20"/>
          <w:szCs w:val="20"/>
        </w:rPr>
        <w:t xml:space="preserve">.), αποδεικνυόμενη από τα σχετικά αντίγραφα αγωγών, προσφυγών κλπ. </w:t>
      </w:r>
    </w:p>
    <w:p w:rsidR="00B81707" w:rsidRPr="004F2B63" w:rsidRDefault="00B81707" w:rsidP="004F2B6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567" w:firstLine="0"/>
        <w:jc w:val="both"/>
        <w:rPr>
          <w:rFonts w:ascii="Times New Roman" w:hAnsi="Times New Roman" w:cs="Times New Roman"/>
          <w:sz w:val="20"/>
          <w:szCs w:val="20"/>
          <w:u w:val="single"/>
        </w:rPr>
      </w:pPr>
      <w:r w:rsidRPr="004F2B63">
        <w:rPr>
          <w:rFonts w:ascii="Times New Roman" w:hAnsi="Times New Roman" w:cs="Times New Roman"/>
          <w:color w:val="000000"/>
          <w:sz w:val="20"/>
          <w:szCs w:val="20"/>
        </w:rPr>
        <w:t>Κατοχή μεταπτυχιακού τίτλου σπουδών</w:t>
      </w:r>
    </w:p>
    <w:p w:rsidR="00B81707" w:rsidRPr="004F2B63" w:rsidRDefault="00B81707" w:rsidP="004F2B63">
      <w:pPr>
        <w:pStyle w:val="10"/>
        <w:spacing w:line="240" w:lineRule="auto"/>
        <w:ind w:left="567"/>
        <w:jc w:val="both"/>
        <w:rPr>
          <w:color w:val="000000"/>
          <w:u w:val="single"/>
          <w:lang w:val="el-GR"/>
        </w:rPr>
      </w:pPr>
      <w:r w:rsidRPr="004F2B63">
        <w:rPr>
          <w:u w:val="single"/>
          <w:lang w:val="el-GR"/>
        </w:rPr>
        <w:t>Οι προϋποθέσεις-προσόντα για τη συμμετοχή στο διαγωνισμό δύνανται να συντρέχουν συνδυαστικά στα πρόσωπα που θα αποτελούν τον ανάδοχο (Δικηγορικό Γραφείο) και όχι να πληρούνται κατ’ ανάγκην σε ένα δικηγόρο.</w:t>
      </w:r>
    </w:p>
    <w:p w:rsidR="00B81707" w:rsidRPr="004F2B63" w:rsidRDefault="00B81707" w:rsidP="004F2B63">
      <w:pPr>
        <w:spacing w:before="120" w:after="120" w:line="240" w:lineRule="auto"/>
        <w:ind w:left="567"/>
        <w:jc w:val="both"/>
        <w:rPr>
          <w:rFonts w:ascii="Times New Roman" w:hAnsi="Times New Roman" w:cs="Times New Roman"/>
          <w:color w:val="000000"/>
          <w:sz w:val="20"/>
          <w:szCs w:val="20"/>
        </w:rPr>
      </w:pPr>
      <w:r w:rsidRPr="004F2B63">
        <w:rPr>
          <w:rFonts w:ascii="Times New Roman" w:hAnsi="Times New Roman" w:cs="Times New Roman"/>
          <w:color w:val="000000"/>
          <w:sz w:val="20"/>
          <w:szCs w:val="20"/>
          <w:u w:val="single"/>
        </w:rPr>
        <w:t xml:space="preserve">Τα σχετικά νομιμοποιητικά έγγραφα προς απόδειξη των στοιχείων των παραγράφων </w:t>
      </w:r>
      <w:r w:rsidRPr="004F2B63">
        <w:rPr>
          <w:rFonts w:ascii="Times New Roman" w:hAnsi="Times New Roman" w:cs="Times New Roman"/>
          <w:b/>
          <w:color w:val="000000"/>
          <w:sz w:val="20"/>
          <w:szCs w:val="20"/>
          <w:u w:val="single"/>
        </w:rPr>
        <w:t>α) έως και γ)</w:t>
      </w:r>
      <w:r w:rsidRPr="004F2B63">
        <w:rPr>
          <w:rFonts w:ascii="Times New Roman" w:hAnsi="Times New Roman" w:cs="Times New Roman"/>
          <w:color w:val="000000"/>
          <w:sz w:val="20"/>
          <w:szCs w:val="20"/>
          <w:u w:val="single"/>
        </w:rPr>
        <w:t xml:space="preserve"> </w:t>
      </w:r>
      <w:r w:rsidRPr="004F2B63">
        <w:rPr>
          <w:rFonts w:ascii="Times New Roman" w:hAnsi="Times New Roman" w:cs="Times New Roman"/>
          <w:b/>
          <w:color w:val="000000"/>
          <w:sz w:val="20"/>
          <w:szCs w:val="20"/>
          <w:u w:val="single"/>
        </w:rPr>
        <w:t>ανάλογα με την περίπτωση στην οποία υπάγονται οι συμμετέχοντες</w:t>
      </w:r>
      <w:r w:rsidRPr="004F2B63">
        <w:rPr>
          <w:rFonts w:ascii="Times New Roman" w:hAnsi="Times New Roman" w:cs="Times New Roman"/>
          <w:color w:val="000000"/>
          <w:sz w:val="20"/>
          <w:szCs w:val="20"/>
          <w:u w:val="single"/>
        </w:rPr>
        <w:t>, καθώς και όλα τα αποδεικτικά έγγραφα των στοιχείων των παραγράφων</w:t>
      </w:r>
      <w:r w:rsidRPr="004F2B63">
        <w:rPr>
          <w:rFonts w:ascii="Times New Roman" w:hAnsi="Times New Roman" w:cs="Times New Roman"/>
          <w:b/>
          <w:color w:val="000000"/>
          <w:sz w:val="20"/>
          <w:szCs w:val="20"/>
          <w:u w:val="single"/>
        </w:rPr>
        <w:t xml:space="preserve"> </w:t>
      </w:r>
      <w:proofErr w:type="spellStart"/>
      <w:r w:rsidRPr="004F2B63">
        <w:rPr>
          <w:rFonts w:ascii="Times New Roman" w:hAnsi="Times New Roman" w:cs="Times New Roman"/>
          <w:b/>
          <w:color w:val="000000"/>
          <w:sz w:val="20"/>
          <w:szCs w:val="20"/>
          <w:u w:val="single"/>
          <w:lang w:val="en-US"/>
        </w:rPr>
        <w:t>i</w:t>
      </w:r>
      <w:proofErr w:type="spellEnd"/>
      <w:r w:rsidRPr="004F2B63">
        <w:rPr>
          <w:rFonts w:ascii="Times New Roman" w:hAnsi="Times New Roman" w:cs="Times New Roman"/>
          <w:b/>
          <w:color w:val="000000"/>
          <w:sz w:val="20"/>
          <w:szCs w:val="20"/>
          <w:u w:val="single"/>
        </w:rPr>
        <w:t xml:space="preserve">) έως και </w:t>
      </w:r>
      <w:r w:rsidRPr="004F2B63">
        <w:rPr>
          <w:rFonts w:ascii="Times New Roman" w:hAnsi="Times New Roman" w:cs="Times New Roman"/>
          <w:b/>
          <w:color w:val="000000"/>
          <w:sz w:val="20"/>
          <w:szCs w:val="20"/>
          <w:u w:val="single"/>
          <w:lang w:val="en-US"/>
        </w:rPr>
        <w:t>iv</w:t>
      </w:r>
      <w:r w:rsidRPr="004F2B63">
        <w:rPr>
          <w:rFonts w:ascii="Times New Roman" w:hAnsi="Times New Roman" w:cs="Times New Roman"/>
          <w:b/>
          <w:color w:val="000000"/>
          <w:sz w:val="20"/>
          <w:szCs w:val="20"/>
          <w:u w:val="single"/>
        </w:rPr>
        <w:t>)</w:t>
      </w:r>
      <w:r w:rsidRPr="004F2B63">
        <w:rPr>
          <w:rFonts w:ascii="Times New Roman" w:hAnsi="Times New Roman" w:cs="Times New Roman"/>
          <w:color w:val="000000"/>
          <w:sz w:val="20"/>
          <w:szCs w:val="20"/>
          <w:u w:val="single"/>
        </w:rPr>
        <w:t xml:space="preserve"> </w:t>
      </w:r>
      <w:r w:rsidRPr="004F2B63">
        <w:rPr>
          <w:rFonts w:ascii="Times New Roman" w:hAnsi="Times New Roman" w:cs="Times New Roman"/>
          <w:b/>
          <w:color w:val="000000"/>
          <w:sz w:val="20"/>
          <w:szCs w:val="20"/>
          <w:u w:val="single"/>
        </w:rPr>
        <w:t>πρέπει</w:t>
      </w:r>
      <w:r w:rsidRPr="004F2B63">
        <w:rPr>
          <w:rFonts w:ascii="Times New Roman" w:hAnsi="Times New Roman" w:cs="Times New Roman"/>
          <w:color w:val="000000"/>
          <w:sz w:val="20"/>
          <w:szCs w:val="20"/>
          <w:u w:val="single"/>
        </w:rPr>
        <w:t xml:space="preserve"> να συνοδεύουν εκάστη κατατεθησόμενη προσφορά και να βρίσκονται </w:t>
      </w:r>
      <w:r w:rsidRPr="004F2B63">
        <w:rPr>
          <w:rFonts w:ascii="Times New Roman" w:hAnsi="Times New Roman" w:cs="Times New Roman"/>
          <w:b/>
          <w:color w:val="000000"/>
          <w:sz w:val="20"/>
          <w:szCs w:val="20"/>
          <w:u w:val="single"/>
        </w:rPr>
        <w:t>εντός του σφραγισμένου φακέλου των «Δικαιολογητικών συμμετοχής»</w:t>
      </w:r>
      <w:r w:rsidRPr="004F2B63">
        <w:rPr>
          <w:rFonts w:ascii="Times New Roman" w:hAnsi="Times New Roman" w:cs="Times New Roman"/>
          <w:color w:val="000000"/>
          <w:sz w:val="20"/>
          <w:szCs w:val="20"/>
        </w:rPr>
        <w:t xml:space="preserve">. Παράλειψη υποβολής τινός εκ των υποχρεωτικών στοιχείων </w:t>
      </w:r>
      <w:r w:rsidRPr="004F2B63">
        <w:rPr>
          <w:rFonts w:ascii="Times New Roman" w:hAnsi="Times New Roman" w:cs="Times New Roman"/>
          <w:b/>
          <w:color w:val="000000"/>
          <w:sz w:val="20"/>
          <w:szCs w:val="20"/>
          <w:u w:val="single"/>
        </w:rPr>
        <w:t xml:space="preserve">α) έως γ) κατά περίπτωση, και </w:t>
      </w:r>
      <w:proofErr w:type="spellStart"/>
      <w:r w:rsidRPr="004F2B63">
        <w:rPr>
          <w:rFonts w:ascii="Times New Roman" w:hAnsi="Times New Roman" w:cs="Times New Roman"/>
          <w:b/>
          <w:color w:val="000000"/>
          <w:sz w:val="20"/>
          <w:szCs w:val="20"/>
          <w:u w:val="single"/>
          <w:lang w:val="en-US"/>
        </w:rPr>
        <w:t>i</w:t>
      </w:r>
      <w:proofErr w:type="spellEnd"/>
      <w:r w:rsidRPr="004F2B63">
        <w:rPr>
          <w:rFonts w:ascii="Times New Roman" w:hAnsi="Times New Roman" w:cs="Times New Roman"/>
          <w:b/>
          <w:color w:val="000000"/>
          <w:sz w:val="20"/>
          <w:szCs w:val="20"/>
          <w:u w:val="single"/>
        </w:rPr>
        <w:t xml:space="preserve">) έως και </w:t>
      </w:r>
      <w:r w:rsidRPr="004F2B63">
        <w:rPr>
          <w:rFonts w:ascii="Times New Roman" w:hAnsi="Times New Roman" w:cs="Times New Roman"/>
          <w:b/>
          <w:color w:val="000000"/>
          <w:sz w:val="20"/>
          <w:szCs w:val="20"/>
          <w:u w:val="single"/>
          <w:lang w:val="en-US"/>
        </w:rPr>
        <w:t>iv</w:t>
      </w:r>
      <w:r w:rsidRPr="004F2B63">
        <w:rPr>
          <w:rFonts w:ascii="Times New Roman" w:hAnsi="Times New Roman" w:cs="Times New Roman"/>
          <w:b/>
          <w:color w:val="000000"/>
          <w:sz w:val="20"/>
          <w:szCs w:val="20"/>
          <w:u w:val="single"/>
        </w:rPr>
        <w:t>)</w:t>
      </w:r>
      <w:r w:rsidRPr="004F2B63">
        <w:rPr>
          <w:rFonts w:ascii="Times New Roman" w:hAnsi="Times New Roman" w:cs="Times New Roman"/>
          <w:color w:val="000000"/>
          <w:sz w:val="20"/>
          <w:szCs w:val="20"/>
        </w:rPr>
        <w:t xml:space="preserve"> καθιστά την προσφορά απαράδεκτη.</w:t>
      </w:r>
    </w:p>
    <w:p w:rsidR="00B81707" w:rsidRPr="004F2B63" w:rsidRDefault="00B81707" w:rsidP="004F2B63">
      <w:pPr>
        <w:tabs>
          <w:tab w:val="center" w:pos="4153"/>
        </w:tabs>
        <w:spacing w:before="120" w:after="120" w:line="240" w:lineRule="auto"/>
        <w:ind w:left="567"/>
        <w:jc w:val="both"/>
        <w:rPr>
          <w:rFonts w:ascii="Times New Roman" w:hAnsi="Times New Roman" w:cs="Times New Roman"/>
          <w:sz w:val="20"/>
          <w:szCs w:val="20"/>
        </w:rPr>
      </w:pPr>
      <w:r w:rsidRPr="004F2B63">
        <w:rPr>
          <w:rFonts w:ascii="Times New Roman" w:hAnsi="Times New Roman" w:cs="Times New Roman"/>
          <w:color w:val="000000"/>
          <w:sz w:val="20"/>
          <w:szCs w:val="20"/>
        </w:rPr>
        <w:t xml:space="preserve">Εφόσον υφίστανται </w:t>
      </w:r>
      <w:r w:rsidRPr="004F2B63">
        <w:rPr>
          <w:rFonts w:ascii="Times New Roman" w:hAnsi="Times New Roman" w:cs="Times New Roman"/>
          <w:b/>
          <w:color w:val="000000"/>
          <w:sz w:val="20"/>
          <w:szCs w:val="20"/>
        </w:rPr>
        <w:t>τα επιθυμητά προσόντα της παραγράφου</w:t>
      </w:r>
      <w:r w:rsidRPr="004F2B63">
        <w:rPr>
          <w:rFonts w:ascii="Times New Roman" w:hAnsi="Times New Roman" w:cs="Times New Roman"/>
          <w:color w:val="000000"/>
          <w:sz w:val="20"/>
          <w:szCs w:val="20"/>
        </w:rPr>
        <w:t xml:space="preserve"> </w:t>
      </w:r>
      <w:r w:rsidRPr="004F2B63">
        <w:rPr>
          <w:rFonts w:ascii="Times New Roman" w:hAnsi="Times New Roman" w:cs="Times New Roman"/>
          <w:b/>
          <w:color w:val="000000"/>
          <w:sz w:val="20"/>
          <w:szCs w:val="20"/>
          <w:lang w:val="en-US"/>
        </w:rPr>
        <w:t>v</w:t>
      </w:r>
      <w:r w:rsidRPr="004F2B63">
        <w:rPr>
          <w:rFonts w:ascii="Times New Roman" w:hAnsi="Times New Roman" w:cs="Times New Roman"/>
          <w:b/>
          <w:color w:val="000000"/>
          <w:sz w:val="20"/>
          <w:szCs w:val="20"/>
        </w:rPr>
        <w:t>)</w:t>
      </w:r>
      <w:r w:rsidRPr="004F2B63">
        <w:rPr>
          <w:rFonts w:ascii="Times New Roman" w:hAnsi="Times New Roman" w:cs="Times New Roman"/>
          <w:color w:val="000000"/>
          <w:sz w:val="20"/>
          <w:szCs w:val="20"/>
        </w:rPr>
        <w:t xml:space="preserve">, τα σχετικά αποδεικτικά αυτών θα βρίσκονται εντός του σφραγισμένου φακέλου των </w:t>
      </w:r>
      <w:r w:rsidRPr="004F2B63">
        <w:rPr>
          <w:rFonts w:ascii="Times New Roman" w:hAnsi="Times New Roman" w:cs="Times New Roman"/>
          <w:b/>
          <w:color w:val="000000"/>
          <w:sz w:val="20"/>
          <w:szCs w:val="20"/>
        </w:rPr>
        <w:t>«Δικαιολογητικών συμμετοχής».</w:t>
      </w:r>
      <w:r w:rsidRPr="004F2B63">
        <w:rPr>
          <w:rFonts w:ascii="Times New Roman" w:hAnsi="Times New Roman" w:cs="Times New Roman"/>
          <w:color w:val="000000"/>
          <w:sz w:val="20"/>
          <w:szCs w:val="20"/>
        </w:rPr>
        <w:t xml:space="preserve"> </w:t>
      </w:r>
    </w:p>
    <w:p w:rsidR="00B81707" w:rsidRPr="004F2B63" w:rsidRDefault="00B81707" w:rsidP="004F2B63">
      <w:pPr>
        <w:spacing w:before="120" w:after="120" w:line="240" w:lineRule="auto"/>
        <w:ind w:left="567"/>
        <w:jc w:val="both"/>
        <w:rPr>
          <w:rFonts w:ascii="Times New Roman" w:hAnsi="Times New Roman" w:cs="Times New Roman"/>
          <w:sz w:val="20"/>
          <w:szCs w:val="20"/>
        </w:rPr>
      </w:pPr>
      <w:r w:rsidRPr="004F2B63">
        <w:rPr>
          <w:rFonts w:ascii="Times New Roman" w:hAnsi="Times New Roman" w:cs="Times New Roman"/>
          <w:sz w:val="20"/>
          <w:szCs w:val="20"/>
        </w:rPr>
        <w:t>Κατά τα λοιπά, ισχύουν οι διατάξεις του άρθρου 6 του Π.Δ. 118/2007.</w:t>
      </w:r>
    </w:p>
    <w:p w:rsidR="00B81707" w:rsidRPr="004F2B63" w:rsidRDefault="00B81707" w:rsidP="004F2B63">
      <w:pPr>
        <w:spacing w:line="240" w:lineRule="auto"/>
        <w:ind w:left="567"/>
        <w:jc w:val="both"/>
        <w:rPr>
          <w:rFonts w:ascii="Times New Roman" w:hAnsi="Times New Roman" w:cs="Times New Roman"/>
          <w:b/>
          <w:color w:val="000000"/>
          <w:sz w:val="20"/>
          <w:szCs w:val="20"/>
        </w:rPr>
      </w:pPr>
    </w:p>
    <w:p w:rsidR="00B81707" w:rsidRPr="004F2B63" w:rsidRDefault="00B81707" w:rsidP="004F2B63">
      <w:pPr>
        <w:spacing w:line="240" w:lineRule="auto"/>
        <w:ind w:left="567"/>
        <w:jc w:val="both"/>
        <w:rPr>
          <w:rFonts w:ascii="Times New Roman" w:hAnsi="Times New Roman" w:cs="Times New Roman"/>
          <w:color w:val="000000"/>
          <w:sz w:val="20"/>
          <w:szCs w:val="20"/>
        </w:rPr>
      </w:pPr>
      <w:r w:rsidRPr="004F2B63">
        <w:rPr>
          <w:rFonts w:ascii="Times New Roman" w:hAnsi="Times New Roman" w:cs="Times New Roman"/>
          <w:b/>
          <w:color w:val="000000"/>
          <w:sz w:val="20"/>
          <w:szCs w:val="20"/>
        </w:rPr>
        <w:t>3. ΤΡΟΠΟΣ ΥΠΟΒΟΛΗΣ ΠΡΟΣΦΟΡΩΝ</w:t>
      </w:r>
    </w:p>
    <w:p w:rsidR="00B81707" w:rsidRPr="004F2B63" w:rsidRDefault="00B81707" w:rsidP="004F2B63">
      <w:pPr>
        <w:spacing w:line="240" w:lineRule="auto"/>
        <w:ind w:left="567"/>
        <w:jc w:val="both"/>
        <w:rPr>
          <w:rFonts w:ascii="Times New Roman" w:hAnsi="Times New Roman" w:cs="Times New Roman"/>
          <w:sz w:val="20"/>
          <w:szCs w:val="20"/>
        </w:rPr>
      </w:pPr>
      <w:r w:rsidRPr="004F2B63">
        <w:rPr>
          <w:rFonts w:ascii="Times New Roman" w:hAnsi="Times New Roman" w:cs="Times New Roman"/>
          <w:color w:val="000000"/>
          <w:sz w:val="20"/>
          <w:szCs w:val="20"/>
        </w:rPr>
        <w:t xml:space="preserve">Οι προσφορές υποβάλλονται αυτοπροσώπως ή με εκπρόσωπο </w:t>
      </w:r>
      <w:r w:rsidRPr="004F2B63">
        <w:rPr>
          <w:rFonts w:ascii="Times New Roman" w:hAnsi="Times New Roman" w:cs="Times New Roman"/>
          <w:b/>
          <w:color w:val="000000"/>
          <w:sz w:val="20"/>
          <w:szCs w:val="20"/>
        </w:rPr>
        <w:t>σε δύο αντίγραφα,</w:t>
      </w:r>
      <w:r w:rsidRPr="004F2B63">
        <w:rPr>
          <w:rFonts w:ascii="Times New Roman" w:hAnsi="Times New Roman" w:cs="Times New Roman"/>
          <w:sz w:val="20"/>
          <w:szCs w:val="20"/>
        </w:rPr>
        <w:t xml:space="preserve"> μέσα σε σφραγισμένο φάκελο, ο οποίος φέρει τις ενδείξεις που αναφέρονται παρακάτω.</w:t>
      </w:r>
    </w:p>
    <w:p w:rsidR="00B81707" w:rsidRPr="004F2B63" w:rsidRDefault="00B81707" w:rsidP="004F2B63">
      <w:pPr>
        <w:spacing w:line="240" w:lineRule="auto"/>
        <w:ind w:left="567"/>
        <w:jc w:val="both"/>
        <w:rPr>
          <w:rFonts w:ascii="Times New Roman" w:hAnsi="Times New Roman" w:cs="Times New Roman"/>
          <w:sz w:val="20"/>
          <w:szCs w:val="20"/>
        </w:rPr>
      </w:pPr>
      <w:r w:rsidRPr="004F2B63">
        <w:rPr>
          <w:rFonts w:ascii="Times New Roman" w:hAnsi="Times New Roman" w:cs="Times New Roman"/>
          <w:sz w:val="20"/>
          <w:szCs w:val="20"/>
        </w:rPr>
        <w:t>Συγκεκριμένα, στο φάκελο κάθε προσφοράς πρέπει να αναγράφονται ευκρινώς:</w:t>
      </w:r>
    </w:p>
    <w:p w:rsidR="00B81707" w:rsidRPr="004F2B63" w:rsidRDefault="00B81707" w:rsidP="004F2B63">
      <w:pPr>
        <w:numPr>
          <w:ilvl w:val="0"/>
          <w:numId w:val="8"/>
        </w:numPr>
        <w:suppressAutoHyphens/>
        <w:spacing w:after="0" w:line="240" w:lineRule="auto"/>
        <w:ind w:left="567" w:firstLine="0"/>
        <w:jc w:val="both"/>
        <w:rPr>
          <w:rFonts w:ascii="Times New Roman" w:hAnsi="Times New Roman" w:cs="Times New Roman"/>
          <w:sz w:val="20"/>
          <w:szCs w:val="20"/>
        </w:rPr>
      </w:pPr>
      <w:r w:rsidRPr="004F2B63">
        <w:rPr>
          <w:rFonts w:ascii="Times New Roman" w:hAnsi="Times New Roman" w:cs="Times New Roman"/>
          <w:sz w:val="20"/>
          <w:szCs w:val="20"/>
        </w:rPr>
        <w:t>Η λέξη «Προσφορά».</w:t>
      </w:r>
    </w:p>
    <w:p w:rsidR="00B81707" w:rsidRPr="004F2B63" w:rsidRDefault="00B81707" w:rsidP="004F2B63">
      <w:pPr>
        <w:numPr>
          <w:ilvl w:val="0"/>
          <w:numId w:val="8"/>
        </w:numPr>
        <w:suppressAutoHyphens/>
        <w:spacing w:after="0" w:line="240" w:lineRule="auto"/>
        <w:ind w:left="567" w:firstLine="0"/>
        <w:jc w:val="both"/>
        <w:rPr>
          <w:rFonts w:ascii="Times New Roman" w:hAnsi="Times New Roman" w:cs="Times New Roman"/>
          <w:sz w:val="20"/>
          <w:szCs w:val="20"/>
        </w:rPr>
      </w:pPr>
      <w:r w:rsidRPr="004F2B63">
        <w:rPr>
          <w:rFonts w:ascii="Times New Roman" w:hAnsi="Times New Roman" w:cs="Times New Roman"/>
          <w:sz w:val="20"/>
          <w:szCs w:val="20"/>
        </w:rPr>
        <w:t>Ο πλήρης τίτλος της αρμόδιας Υπηρεσίας που διενεργεί το διαγωνισμό.</w:t>
      </w:r>
    </w:p>
    <w:p w:rsidR="00B81707" w:rsidRPr="004F2B63" w:rsidRDefault="00B81707" w:rsidP="004F2B63">
      <w:pPr>
        <w:numPr>
          <w:ilvl w:val="0"/>
          <w:numId w:val="8"/>
        </w:numPr>
        <w:suppressAutoHyphens/>
        <w:spacing w:after="0" w:line="240" w:lineRule="auto"/>
        <w:ind w:left="567" w:firstLine="0"/>
        <w:jc w:val="both"/>
        <w:rPr>
          <w:rFonts w:ascii="Times New Roman" w:hAnsi="Times New Roman" w:cs="Times New Roman"/>
          <w:sz w:val="20"/>
          <w:szCs w:val="20"/>
        </w:rPr>
      </w:pPr>
      <w:r w:rsidRPr="004F2B63">
        <w:rPr>
          <w:rFonts w:ascii="Times New Roman" w:hAnsi="Times New Roman" w:cs="Times New Roman"/>
          <w:sz w:val="20"/>
          <w:szCs w:val="20"/>
        </w:rPr>
        <w:t>Ο αριθμός της διακήρυξης.</w:t>
      </w:r>
    </w:p>
    <w:p w:rsidR="00B81707" w:rsidRPr="004F2B63" w:rsidRDefault="00B81707" w:rsidP="004F2B63">
      <w:pPr>
        <w:numPr>
          <w:ilvl w:val="0"/>
          <w:numId w:val="8"/>
        </w:numPr>
        <w:suppressAutoHyphens/>
        <w:spacing w:after="0" w:line="240" w:lineRule="auto"/>
        <w:ind w:left="567" w:firstLine="0"/>
        <w:jc w:val="both"/>
        <w:rPr>
          <w:rFonts w:ascii="Times New Roman" w:hAnsi="Times New Roman" w:cs="Times New Roman"/>
          <w:sz w:val="20"/>
          <w:szCs w:val="20"/>
        </w:rPr>
      </w:pPr>
      <w:r w:rsidRPr="004F2B63">
        <w:rPr>
          <w:rFonts w:ascii="Times New Roman" w:hAnsi="Times New Roman" w:cs="Times New Roman"/>
          <w:sz w:val="20"/>
          <w:szCs w:val="20"/>
        </w:rPr>
        <w:t>Η ημερομηνία διενέργειας του διαγωνισμού.</w:t>
      </w:r>
    </w:p>
    <w:p w:rsidR="00B81707" w:rsidRPr="004F2B63" w:rsidRDefault="00B81707" w:rsidP="004F2B63">
      <w:pPr>
        <w:numPr>
          <w:ilvl w:val="0"/>
          <w:numId w:val="8"/>
        </w:numPr>
        <w:suppressAutoHyphens/>
        <w:spacing w:after="0" w:line="240" w:lineRule="auto"/>
        <w:ind w:left="567" w:firstLine="0"/>
        <w:jc w:val="both"/>
        <w:rPr>
          <w:rFonts w:ascii="Times New Roman" w:hAnsi="Times New Roman" w:cs="Times New Roman"/>
          <w:sz w:val="20"/>
          <w:szCs w:val="20"/>
        </w:rPr>
      </w:pPr>
      <w:r w:rsidRPr="004F2B63">
        <w:rPr>
          <w:rFonts w:ascii="Times New Roman" w:hAnsi="Times New Roman" w:cs="Times New Roman"/>
          <w:sz w:val="20"/>
          <w:szCs w:val="20"/>
        </w:rPr>
        <w:t>Τα στοιχεία του αποστολέα.</w:t>
      </w:r>
    </w:p>
    <w:p w:rsidR="00B81707" w:rsidRPr="004F2B63" w:rsidRDefault="00B81707" w:rsidP="004F2B63">
      <w:pPr>
        <w:spacing w:line="240" w:lineRule="auto"/>
        <w:ind w:left="567"/>
        <w:jc w:val="both"/>
        <w:rPr>
          <w:rFonts w:ascii="Times New Roman" w:hAnsi="Times New Roman" w:cs="Times New Roman"/>
          <w:sz w:val="20"/>
          <w:szCs w:val="20"/>
        </w:rPr>
      </w:pPr>
      <w:r w:rsidRPr="004F2B63">
        <w:rPr>
          <w:rFonts w:ascii="Times New Roman" w:hAnsi="Times New Roman" w:cs="Times New Roman"/>
          <w:sz w:val="20"/>
          <w:szCs w:val="20"/>
        </w:rPr>
        <w:t xml:space="preserve">Ο ενιαίος σφραγισμένος φάκελος περιέχει </w:t>
      </w:r>
      <w:r w:rsidRPr="004F2B63">
        <w:rPr>
          <w:rFonts w:ascii="Times New Roman" w:hAnsi="Times New Roman" w:cs="Times New Roman"/>
          <w:b/>
          <w:sz w:val="20"/>
          <w:szCs w:val="20"/>
        </w:rPr>
        <w:t>τρεις επί μέρους, ανεξάρτητους, σφραγισμένους φακέλους</w:t>
      </w:r>
      <w:r w:rsidRPr="004F2B63">
        <w:rPr>
          <w:rFonts w:ascii="Times New Roman" w:hAnsi="Times New Roman" w:cs="Times New Roman"/>
          <w:sz w:val="20"/>
          <w:szCs w:val="20"/>
        </w:rPr>
        <w:t xml:space="preserve">, στους οποίους τοποθετούνται </w:t>
      </w:r>
      <w:r w:rsidRPr="004F2B63">
        <w:rPr>
          <w:rFonts w:ascii="Times New Roman" w:hAnsi="Times New Roman" w:cs="Times New Roman"/>
          <w:b/>
          <w:sz w:val="20"/>
          <w:szCs w:val="20"/>
        </w:rPr>
        <w:t>επί ποινή αποκλεισμού</w:t>
      </w:r>
      <w:r w:rsidRPr="004F2B63">
        <w:rPr>
          <w:rFonts w:ascii="Times New Roman" w:hAnsi="Times New Roman" w:cs="Times New Roman"/>
          <w:sz w:val="20"/>
          <w:szCs w:val="20"/>
        </w:rPr>
        <w:t xml:space="preserve"> τα παρακάτω: </w:t>
      </w:r>
    </w:p>
    <w:p w:rsidR="00B81707" w:rsidRPr="004F2B63" w:rsidRDefault="00B81707" w:rsidP="004F2B63">
      <w:pPr>
        <w:spacing w:line="240" w:lineRule="auto"/>
        <w:ind w:left="567"/>
        <w:jc w:val="both"/>
        <w:rPr>
          <w:rFonts w:ascii="Times New Roman" w:hAnsi="Times New Roman" w:cs="Times New Roman"/>
          <w:sz w:val="20"/>
          <w:szCs w:val="20"/>
        </w:rPr>
      </w:pPr>
      <w:r w:rsidRPr="004F2B63">
        <w:rPr>
          <w:rFonts w:ascii="Times New Roman" w:hAnsi="Times New Roman" w:cs="Times New Roman"/>
          <w:b/>
          <w:sz w:val="20"/>
          <w:szCs w:val="20"/>
        </w:rPr>
        <w:t xml:space="preserve">Α. </w:t>
      </w:r>
      <w:r w:rsidRPr="00715A67">
        <w:rPr>
          <w:rFonts w:ascii="Times New Roman" w:hAnsi="Times New Roman" w:cs="Times New Roman"/>
          <w:b/>
          <w:sz w:val="20"/>
          <w:szCs w:val="20"/>
          <w:u w:val="single"/>
        </w:rPr>
        <w:t>«Φάκελος Δικαιολογητικών Συμμετοχής»</w:t>
      </w:r>
      <w:r w:rsidRPr="004F2B63">
        <w:rPr>
          <w:rFonts w:ascii="Times New Roman" w:hAnsi="Times New Roman" w:cs="Times New Roman"/>
          <w:b/>
          <w:sz w:val="20"/>
          <w:szCs w:val="20"/>
        </w:rPr>
        <w:t>:</w:t>
      </w:r>
      <w:r w:rsidRPr="004F2B63">
        <w:rPr>
          <w:rFonts w:ascii="Times New Roman" w:hAnsi="Times New Roman" w:cs="Times New Roman"/>
          <w:sz w:val="20"/>
          <w:szCs w:val="20"/>
        </w:rPr>
        <w:t xml:space="preserve"> περιέχει τα νομιμοποιητικά έγγραφα και τα λοιπά απαραίτητα δικαιολογητικά, τα οποία προσδιορίζονται στο άρθρο 2 «</w:t>
      </w:r>
      <w:r w:rsidRPr="004F2B63">
        <w:rPr>
          <w:rFonts w:ascii="Times New Roman" w:hAnsi="Times New Roman" w:cs="Times New Roman"/>
          <w:b/>
          <w:color w:val="000000"/>
          <w:sz w:val="20"/>
          <w:szCs w:val="20"/>
        </w:rPr>
        <w:t xml:space="preserve">ΔΙΚΑΙΩΜΑ ΣΥΜΜΕΤΟΧΗΣ» </w:t>
      </w:r>
      <w:r w:rsidRPr="004F2B63">
        <w:rPr>
          <w:rFonts w:ascii="Times New Roman" w:hAnsi="Times New Roman" w:cs="Times New Roman"/>
          <w:sz w:val="20"/>
          <w:szCs w:val="20"/>
        </w:rPr>
        <w:t xml:space="preserve"> της παρούσας διακήρυξης και στο άρθρο 6 παρ. 1 του Π.Δ. 118/2007.</w:t>
      </w:r>
    </w:p>
    <w:p w:rsidR="00B81707" w:rsidRPr="004F2B63" w:rsidRDefault="00B81707" w:rsidP="004F2B63">
      <w:pPr>
        <w:spacing w:line="240" w:lineRule="auto"/>
        <w:ind w:left="567"/>
        <w:jc w:val="both"/>
        <w:rPr>
          <w:rFonts w:ascii="Times New Roman" w:hAnsi="Times New Roman" w:cs="Times New Roman"/>
          <w:b/>
          <w:sz w:val="20"/>
          <w:szCs w:val="20"/>
        </w:rPr>
      </w:pPr>
      <w:r w:rsidRPr="004F2B63">
        <w:rPr>
          <w:rFonts w:ascii="Times New Roman" w:hAnsi="Times New Roman" w:cs="Times New Roman"/>
          <w:sz w:val="20"/>
          <w:szCs w:val="20"/>
          <w:u w:val="single"/>
        </w:rPr>
        <w:t>Συγκεκριμένα</w:t>
      </w:r>
      <w:r w:rsidRPr="004F2B63">
        <w:rPr>
          <w:rFonts w:ascii="Times New Roman" w:hAnsi="Times New Roman" w:cs="Times New Roman"/>
          <w:sz w:val="20"/>
          <w:szCs w:val="20"/>
        </w:rPr>
        <w:t>, οι ενδιαφερόμενοι πρέπει να υποβάλουν:</w:t>
      </w:r>
    </w:p>
    <w:p w:rsidR="00B81707" w:rsidRPr="004F2B63" w:rsidRDefault="00B81707" w:rsidP="004F2B63">
      <w:pPr>
        <w:spacing w:line="240" w:lineRule="auto"/>
        <w:ind w:left="567"/>
        <w:jc w:val="both"/>
        <w:rPr>
          <w:rFonts w:ascii="Times New Roman" w:hAnsi="Times New Roman" w:cs="Times New Roman"/>
          <w:sz w:val="20"/>
          <w:szCs w:val="20"/>
        </w:rPr>
      </w:pPr>
      <w:r w:rsidRPr="004F2B63">
        <w:rPr>
          <w:rFonts w:ascii="Times New Roman" w:hAnsi="Times New Roman" w:cs="Times New Roman"/>
          <w:b/>
          <w:sz w:val="20"/>
          <w:szCs w:val="20"/>
        </w:rPr>
        <w:lastRenderedPageBreak/>
        <w:t>1.</w:t>
      </w:r>
      <w:r w:rsidRPr="004F2B63">
        <w:rPr>
          <w:rFonts w:ascii="Times New Roman" w:hAnsi="Times New Roman" w:cs="Times New Roman"/>
          <w:sz w:val="20"/>
          <w:szCs w:val="20"/>
        </w:rPr>
        <w:t xml:space="preserve"> </w:t>
      </w:r>
      <w:r w:rsidRPr="004F2B63">
        <w:rPr>
          <w:rFonts w:ascii="Times New Roman" w:hAnsi="Times New Roman" w:cs="Times New Roman"/>
          <w:b/>
          <w:sz w:val="20"/>
          <w:szCs w:val="20"/>
        </w:rPr>
        <w:t>Υπεύθυνη Δήλωση</w:t>
      </w:r>
      <w:r w:rsidRPr="004F2B63">
        <w:rPr>
          <w:rFonts w:ascii="Times New Roman" w:hAnsi="Times New Roman" w:cs="Times New Roman"/>
          <w:sz w:val="20"/>
          <w:szCs w:val="20"/>
        </w:rPr>
        <w:t xml:space="preserve"> της παρ. 4 του αρθρ. 8 του ν. 1599/86, όπως εκάστοτε ισχύει</w:t>
      </w:r>
      <w:r w:rsidRPr="004F2B63">
        <w:rPr>
          <w:rFonts w:ascii="Times New Roman" w:hAnsi="Times New Roman" w:cs="Times New Roman"/>
          <w:color w:val="000000"/>
          <w:sz w:val="20"/>
          <w:szCs w:val="20"/>
        </w:rPr>
        <w:t>,</w:t>
      </w:r>
      <w:r w:rsidRPr="004F2B63">
        <w:rPr>
          <w:rFonts w:ascii="Times New Roman" w:hAnsi="Times New Roman" w:cs="Times New Roman"/>
          <w:sz w:val="20"/>
          <w:szCs w:val="20"/>
        </w:rPr>
        <w:t xml:space="preserve"> στην οποία:</w:t>
      </w:r>
    </w:p>
    <w:p w:rsidR="00B81707" w:rsidRPr="004F2B63" w:rsidRDefault="00B81707" w:rsidP="004F2B63">
      <w:pPr>
        <w:spacing w:line="240" w:lineRule="auto"/>
        <w:ind w:left="567"/>
        <w:jc w:val="both"/>
        <w:rPr>
          <w:rFonts w:ascii="Times New Roman" w:hAnsi="Times New Roman" w:cs="Times New Roman"/>
          <w:b/>
          <w:sz w:val="20"/>
          <w:szCs w:val="20"/>
        </w:rPr>
      </w:pPr>
      <w:r w:rsidRPr="004F2B63">
        <w:rPr>
          <w:rFonts w:ascii="Times New Roman" w:hAnsi="Times New Roman" w:cs="Times New Roman"/>
          <w:b/>
          <w:sz w:val="20"/>
          <w:szCs w:val="20"/>
        </w:rPr>
        <w:t xml:space="preserve"> </w:t>
      </w:r>
      <w:proofErr w:type="spellStart"/>
      <w:r w:rsidRPr="004F2B63">
        <w:rPr>
          <w:rFonts w:ascii="Times New Roman" w:hAnsi="Times New Roman" w:cs="Times New Roman"/>
          <w:b/>
          <w:sz w:val="20"/>
          <w:szCs w:val="20"/>
          <w:lang w:val="en-US"/>
        </w:rPr>
        <w:t>i</w:t>
      </w:r>
      <w:proofErr w:type="spellEnd"/>
      <w:r w:rsidRPr="004F2B63">
        <w:rPr>
          <w:rFonts w:ascii="Times New Roman" w:hAnsi="Times New Roman" w:cs="Times New Roman"/>
          <w:b/>
          <w:sz w:val="20"/>
          <w:szCs w:val="20"/>
        </w:rPr>
        <w:t xml:space="preserve">.  </w:t>
      </w:r>
      <w:r w:rsidRPr="004F2B63">
        <w:rPr>
          <w:rFonts w:ascii="Times New Roman" w:hAnsi="Times New Roman" w:cs="Times New Roman"/>
          <w:sz w:val="20"/>
          <w:szCs w:val="20"/>
        </w:rPr>
        <w:t>Να αναγράφονται τα στοιχεία του διαγωνισμού ή διαδικασίας ανάθεσης στον   οποίο συμμετέχουν.</w:t>
      </w:r>
    </w:p>
    <w:p w:rsidR="00B81707" w:rsidRPr="004F2B63" w:rsidRDefault="00B81707" w:rsidP="004F2B63">
      <w:pPr>
        <w:spacing w:line="240" w:lineRule="auto"/>
        <w:ind w:left="567"/>
        <w:jc w:val="both"/>
        <w:rPr>
          <w:rFonts w:ascii="Times New Roman" w:hAnsi="Times New Roman" w:cs="Times New Roman"/>
          <w:b/>
          <w:sz w:val="20"/>
          <w:szCs w:val="20"/>
        </w:rPr>
      </w:pPr>
      <w:r w:rsidRPr="004F2B63">
        <w:rPr>
          <w:rFonts w:ascii="Times New Roman" w:hAnsi="Times New Roman" w:cs="Times New Roman"/>
          <w:b/>
          <w:sz w:val="20"/>
          <w:szCs w:val="20"/>
          <w:lang w:val="en-US"/>
        </w:rPr>
        <w:t>ii</w:t>
      </w:r>
      <w:r w:rsidRPr="004F2B63">
        <w:rPr>
          <w:rFonts w:ascii="Times New Roman" w:hAnsi="Times New Roman" w:cs="Times New Roman"/>
          <w:b/>
          <w:sz w:val="20"/>
          <w:szCs w:val="20"/>
        </w:rPr>
        <w:t>.</w:t>
      </w:r>
      <w:r w:rsidRPr="004F2B63">
        <w:rPr>
          <w:rFonts w:ascii="Times New Roman" w:hAnsi="Times New Roman" w:cs="Times New Roman"/>
          <w:sz w:val="20"/>
          <w:szCs w:val="20"/>
        </w:rPr>
        <w:t xml:space="preserve">  Να δηλώνεται ότι, μέχρι και την ημέρα υποβολής της προσφοράς τους πληρούν τις προϋποθέσεις της παρ. 1 εδ. β (</w:t>
      </w:r>
      <w:r w:rsidRPr="004F2B63">
        <w:rPr>
          <w:rFonts w:ascii="Times New Roman" w:hAnsi="Times New Roman" w:cs="Times New Roman"/>
          <w:sz w:val="20"/>
          <w:szCs w:val="20"/>
          <w:lang w:val="en-US"/>
        </w:rPr>
        <w:t>ii</w:t>
      </w:r>
      <w:r w:rsidRPr="004F2B63">
        <w:rPr>
          <w:rFonts w:ascii="Times New Roman" w:hAnsi="Times New Roman" w:cs="Times New Roman"/>
          <w:sz w:val="20"/>
          <w:szCs w:val="20"/>
        </w:rPr>
        <w:t>) του άρθρου 6 του Π.Δ. 118/2007.</w:t>
      </w:r>
    </w:p>
    <w:p w:rsidR="00B81707" w:rsidRPr="004F2B63" w:rsidRDefault="00B81707" w:rsidP="004F2B63">
      <w:pPr>
        <w:spacing w:line="240" w:lineRule="auto"/>
        <w:ind w:left="567"/>
        <w:jc w:val="both"/>
        <w:rPr>
          <w:rFonts w:ascii="Times New Roman" w:hAnsi="Times New Roman" w:cs="Times New Roman"/>
          <w:sz w:val="20"/>
          <w:szCs w:val="20"/>
        </w:rPr>
      </w:pPr>
      <w:r w:rsidRPr="004F2B63">
        <w:rPr>
          <w:rFonts w:ascii="Times New Roman" w:hAnsi="Times New Roman" w:cs="Times New Roman"/>
          <w:b/>
          <w:sz w:val="20"/>
          <w:szCs w:val="20"/>
          <w:lang w:val="en-US"/>
        </w:rPr>
        <w:t>iii</w:t>
      </w:r>
      <w:r w:rsidRPr="004F2B63">
        <w:rPr>
          <w:rFonts w:ascii="Times New Roman" w:hAnsi="Times New Roman" w:cs="Times New Roman"/>
          <w:b/>
          <w:sz w:val="20"/>
          <w:szCs w:val="20"/>
        </w:rPr>
        <w:t xml:space="preserve">. </w:t>
      </w:r>
      <w:r w:rsidRPr="004F2B63">
        <w:rPr>
          <w:rFonts w:ascii="Times New Roman" w:hAnsi="Times New Roman" w:cs="Times New Roman"/>
          <w:sz w:val="20"/>
          <w:szCs w:val="20"/>
        </w:rPr>
        <w:t>Να αναλαμβάνεται η υποχρέωση για την έγκαιρη και προσήκουσα προσκόμιση των δικαιολογητικών της παρ. 2 του άρθρου 6 του Π.Δ. 118/2007 και σύμφωνα με τους όρους και τις προϋποθέσεις του άρθρου 20 του Π.Δ. 118/2007.</w:t>
      </w:r>
    </w:p>
    <w:p w:rsidR="00B81707" w:rsidRPr="004F2B63" w:rsidRDefault="00B81707" w:rsidP="004F2B63">
      <w:pPr>
        <w:spacing w:line="240" w:lineRule="auto"/>
        <w:ind w:left="567"/>
        <w:jc w:val="both"/>
        <w:rPr>
          <w:rFonts w:ascii="Times New Roman" w:hAnsi="Times New Roman" w:cs="Times New Roman"/>
          <w:b/>
          <w:color w:val="000000"/>
          <w:sz w:val="20"/>
          <w:szCs w:val="20"/>
        </w:rPr>
      </w:pPr>
      <w:r w:rsidRPr="004F2B63">
        <w:rPr>
          <w:rFonts w:ascii="Times New Roman" w:hAnsi="Times New Roman" w:cs="Times New Roman"/>
          <w:b/>
          <w:sz w:val="20"/>
          <w:szCs w:val="20"/>
        </w:rPr>
        <w:t>2.</w:t>
      </w:r>
      <w:r w:rsidRPr="004F2B63">
        <w:rPr>
          <w:rFonts w:ascii="Times New Roman" w:hAnsi="Times New Roman" w:cs="Times New Roman"/>
          <w:sz w:val="20"/>
          <w:szCs w:val="20"/>
        </w:rPr>
        <w:t xml:space="preserve"> Επίσης, υποχρεούνται </w:t>
      </w:r>
      <w:r w:rsidRPr="004F2B63">
        <w:rPr>
          <w:rFonts w:ascii="Times New Roman" w:hAnsi="Times New Roman" w:cs="Times New Roman"/>
          <w:b/>
          <w:sz w:val="20"/>
          <w:szCs w:val="20"/>
        </w:rPr>
        <w:t>επί ποινή αποκλεισμού</w:t>
      </w:r>
      <w:r w:rsidRPr="004F2B63">
        <w:rPr>
          <w:rFonts w:ascii="Times New Roman" w:hAnsi="Times New Roman" w:cs="Times New Roman"/>
          <w:sz w:val="20"/>
          <w:szCs w:val="20"/>
        </w:rPr>
        <w:t xml:space="preserve"> να προσκομίσουν τα κάτωθι δικαιολογητικά, όπως αυτά περιγράφονται στο άρθρο 2 της παρούσας διακήρυξης:</w:t>
      </w:r>
    </w:p>
    <w:p w:rsidR="00B81707" w:rsidRPr="004F2B63" w:rsidRDefault="00B81707" w:rsidP="004F2B63">
      <w:pPr>
        <w:spacing w:before="120" w:after="120" w:line="240" w:lineRule="auto"/>
        <w:ind w:left="567"/>
        <w:jc w:val="both"/>
        <w:rPr>
          <w:rFonts w:ascii="Times New Roman" w:hAnsi="Times New Roman" w:cs="Times New Roman"/>
          <w:b/>
          <w:color w:val="000000"/>
          <w:sz w:val="20"/>
          <w:szCs w:val="20"/>
        </w:rPr>
      </w:pPr>
      <w:proofErr w:type="spellStart"/>
      <w:r w:rsidRPr="004F2B63">
        <w:rPr>
          <w:rFonts w:ascii="Times New Roman" w:hAnsi="Times New Roman" w:cs="Times New Roman"/>
          <w:b/>
          <w:color w:val="000000"/>
          <w:sz w:val="20"/>
          <w:szCs w:val="20"/>
          <w:lang w:val="en-US"/>
        </w:rPr>
        <w:t>i</w:t>
      </w:r>
      <w:proofErr w:type="spellEnd"/>
      <w:r w:rsidRPr="004F2B63">
        <w:rPr>
          <w:rFonts w:ascii="Times New Roman" w:hAnsi="Times New Roman" w:cs="Times New Roman"/>
          <w:b/>
          <w:color w:val="000000"/>
          <w:sz w:val="20"/>
          <w:szCs w:val="20"/>
        </w:rPr>
        <w:t>.</w:t>
      </w:r>
      <w:r w:rsidRPr="004F2B63">
        <w:rPr>
          <w:rFonts w:ascii="Times New Roman" w:hAnsi="Times New Roman" w:cs="Times New Roman"/>
          <w:color w:val="000000"/>
          <w:sz w:val="20"/>
          <w:szCs w:val="20"/>
        </w:rPr>
        <w:t xml:space="preserve"> Πιστοποιητικό του οικείου Δικηγορικού Συλλόγου (τελευταίου 3μήνου), από το οποίο να αποδεικνύεται ότι δεν έχουν καταδικασθεί για πειθαρχικό αδίκημα ή διώκονται πειθαρχικά από τον οικείο Δικηγορικό Σύλλογο. </w:t>
      </w:r>
    </w:p>
    <w:p w:rsidR="00B81707" w:rsidRPr="004F2B63" w:rsidRDefault="00B81707" w:rsidP="004F2B63">
      <w:pPr>
        <w:spacing w:before="120" w:after="120" w:line="240" w:lineRule="auto"/>
        <w:ind w:left="567"/>
        <w:jc w:val="both"/>
        <w:rPr>
          <w:rFonts w:ascii="Times New Roman" w:hAnsi="Times New Roman" w:cs="Times New Roman"/>
          <w:b/>
          <w:color w:val="000000"/>
          <w:sz w:val="20"/>
          <w:szCs w:val="20"/>
        </w:rPr>
      </w:pPr>
      <w:r w:rsidRPr="004F2B63">
        <w:rPr>
          <w:rFonts w:ascii="Times New Roman" w:hAnsi="Times New Roman" w:cs="Times New Roman"/>
          <w:b/>
          <w:color w:val="000000"/>
          <w:sz w:val="20"/>
          <w:szCs w:val="20"/>
          <w:lang w:val="en-US"/>
        </w:rPr>
        <w:t>ii</w:t>
      </w:r>
      <w:r w:rsidRPr="004F2B63">
        <w:rPr>
          <w:rFonts w:ascii="Times New Roman" w:hAnsi="Times New Roman" w:cs="Times New Roman"/>
          <w:b/>
          <w:color w:val="000000"/>
          <w:sz w:val="20"/>
          <w:szCs w:val="20"/>
        </w:rPr>
        <w:t>.</w:t>
      </w:r>
      <w:r w:rsidRPr="004F2B63">
        <w:rPr>
          <w:rFonts w:ascii="Times New Roman" w:hAnsi="Times New Roman" w:cs="Times New Roman"/>
          <w:color w:val="000000"/>
          <w:sz w:val="20"/>
          <w:szCs w:val="20"/>
        </w:rPr>
        <w:t xml:space="preserve"> Πιστοποιητικό των Τομέων του ΕΤΑΑ (τελευταίου 3μήνου), από το οποίο να αποδεικνύεται ότι δεν οφείλουν εισφορές (πλην τηρούμενης ρύθμισης) προς τους αρμόδιους Τομείς του ΕΤΑΑ.</w:t>
      </w:r>
    </w:p>
    <w:p w:rsidR="00B81707" w:rsidRPr="004F2B63" w:rsidRDefault="00B81707" w:rsidP="004F2B63">
      <w:pPr>
        <w:spacing w:before="120" w:after="120" w:line="240" w:lineRule="auto"/>
        <w:ind w:left="567"/>
        <w:jc w:val="both"/>
        <w:rPr>
          <w:rFonts w:ascii="Times New Roman" w:hAnsi="Times New Roman" w:cs="Times New Roman"/>
          <w:b/>
          <w:color w:val="000000"/>
          <w:sz w:val="20"/>
          <w:szCs w:val="20"/>
        </w:rPr>
      </w:pPr>
      <w:r w:rsidRPr="004F2B63">
        <w:rPr>
          <w:rFonts w:ascii="Times New Roman" w:hAnsi="Times New Roman" w:cs="Times New Roman"/>
          <w:b/>
          <w:color w:val="000000"/>
          <w:sz w:val="20"/>
          <w:szCs w:val="20"/>
          <w:lang w:val="en-US"/>
        </w:rPr>
        <w:t>iii</w:t>
      </w:r>
      <w:r w:rsidRPr="004F2B63">
        <w:rPr>
          <w:rFonts w:ascii="Times New Roman" w:hAnsi="Times New Roman" w:cs="Times New Roman"/>
          <w:b/>
          <w:color w:val="000000"/>
          <w:sz w:val="20"/>
          <w:szCs w:val="20"/>
        </w:rPr>
        <w:t>.</w:t>
      </w:r>
      <w:r w:rsidRPr="004F2B63">
        <w:rPr>
          <w:rFonts w:ascii="Times New Roman" w:hAnsi="Times New Roman" w:cs="Times New Roman"/>
          <w:color w:val="000000"/>
          <w:sz w:val="20"/>
          <w:szCs w:val="20"/>
        </w:rPr>
        <w:t xml:space="preserve"> </w:t>
      </w:r>
      <w:r w:rsidRPr="004F2B63">
        <w:rPr>
          <w:rFonts w:ascii="Times New Roman" w:hAnsi="Times New Roman" w:cs="Times New Roman"/>
          <w:sz w:val="20"/>
          <w:szCs w:val="20"/>
        </w:rPr>
        <w:t>Υπεύθυνη Δήλωση της παρ. 4 του αρθρ. 8 του ν. 1599/86, όπως εκάστοτε ισχύει</w:t>
      </w:r>
      <w:r w:rsidRPr="004F2B63">
        <w:rPr>
          <w:rFonts w:ascii="Times New Roman" w:hAnsi="Times New Roman" w:cs="Times New Roman"/>
          <w:color w:val="000000"/>
          <w:sz w:val="20"/>
          <w:szCs w:val="20"/>
        </w:rPr>
        <w:t xml:space="preserve">, στην οποία να δηλώνουν ότι δεν έχουν σχέση έμμισθης εντολής με τη μορφή πάγιας αντιμισθίας ή σύμβασης ορισμένου χρόνου για λογαριασμό του ΕΤΑΑ, των φορέων του Δημοσίου, του ευρύτερου Δημοσίου τομέα ή των ΝΠΔΔ, Ανεξάρτητων Αρχών, ΟΤΑ και των Τραπεζών που λειτουργούν νομίμως στην Ελλάδα, κατά την τελευταία τουλάχιστον 3ετία. </w:t>
      </w:r>
    </w:p>
    <w:p w:rsidR="00B81707" w:rsidRPr="004F2B63" w:rsidRDefault="00B81707" w:rsidP="004F2B63">
      <w:pPr>
        <w:spacing w:line="240" w:lineRule="auto"/>
        <w:ind w:left="567" w:right="284"/>
        <w:jc w:val="both"/>
        <w:rPr>
          <w:rFonts w:ascii="Times New Roman" w:hAnsi="Times New Roman" w:cs="Times New Roman"/>
          <w:b/>
          <w:sz w:val="20"/>
          <w:szCs w:val="20"/>
        </w:rPr>
      </w:pPr>
      <w:r w:rsidRPr="004F2B63">
        <w:rPr>
          <w:rFonts w:ascii="Times New Roman" w:hAnsi="Times New Roman" w:cs="Times New Roman"/>
          <w:b/>
          <w:color w:val="000000"/>
          <w:sz w:val="20"/>
          <w:szCs w:val="20"/>
          <w:lang w:val="en-US"/>
        </w:rPr>
        <w:t>iv</w:t>
      </w:r>
      <w:r w:rsidRPr="004F2B63">
        <w:rPr>
          <w:rFonts w:ascii="Times New Roman" w:hAnsi="Times New Roman" w:cs="Times New Roman"/>
          <w:b/>
          <w:color w:val="000000"/>
          <w:sz w:val="20"/>
          <w:szCs w:val="20"/>
        </w:rPr>
        <w:t>.</w:t>
      </w:r>
      <w:r w:rsidRPr="004F2B63">
        <w:rPr>
          <w:rFonts w:ascii="Times New Roman" w:eastAsia="Calibri" w:hAnsi="Times New Roman" w:cs="Times New Roman"/>
          <w:sz w:val="20"/>
          <w:szCs w:val="20"/>
        </w:rPr>
        <w:t xml:space="preserve"> Σε περίπτωση δικηγορικών  εταιρειών:  το καταστατικό τους, τυχόν τροποποιήσεις του και πιστοποιητικό από τον αρμόδιο Δικηγορικό σύλλογο.</w:t>
      </w:r>
    </w:p>
    <w:p w:rsidR="00715A67" w:rsidRDefault="00715A67" w:rsidP="004F2B63">
      <w:pPr>
        <w:spacing w:line="240" w:lineRule="auto"/>
        <w:ind w:left="567"/>
        <w:jc w:val="both"/>
        <w:rPr>
          <w:rFonts w:ascii="Times New Roman" w:hAnsi="Times New Roman" w:cs="Times New Roman"/>
          <w:b/>
          <w:sz w:val="20"/>
          <w:szCs w:val="20"/>
        </w:rPr>
      </w:pPr>
    </w:p>
    <w:p w:rsidR="00B81707" w:rsidRPr="004F2B63" w:rsidRDefault="00715A67" w:rsidP="004F2B63">
      <w:pPr>
        <w:spacing w:line="240" w:lineRule="auto"/>
        <w:ind w:left="567"/>
        <w:jc w:val="both"/>
        <w:rPr>
          <w:rFonts w:ascii="Times New Roman" w:hAnsi="Times New Roman" w:cs="Times New Roman"/>
          <w:b/>
          <w:sz w:val="20"/>
          <w:szCs w:val="20"/>
        </w:rPr>
      </w:pPr>
      <w:r>
        <w:rPr>
          <w:rFonts w:ascii="Times New Roman" w:hAnsi="Times New Roman" w:cs="Times New Roman"/>
          <w:b/>
          <w:sz w:val="20"/>
          <w:szCs w:val="20"/>
        </w:rPr>
        <w:t>\</w:t>
      </w:r>
      <w:r w:rsidR="00B81707" w:rsidRPr="004F2B63">
        <w:rPr>
          <w:rFonts w:ascii="Times New Roman" w:hAnsi="Times New Roman" w:cs="Times New Roman"/>
          <w:b/>
          <w:sz w:val="20"/>
          <w:szCs w:val="20"/>
        </w:rPr>
        <w:t>Β.</w:t>
      </w:r>
      <w:r w:rsidR="00B81707" w:rsidRPr="004F2B63">
        <w:rPr>
          <w:rFonts w:ascii="Times New Roman" w:hAnsi="Times New Roman" w:cs="Times New Roman"/>
          <w:sz w:val="20"/>
          <w:szCs w:val="20"/>
        </w:rPr>
        <w:t xml:space="preserve"> </w:t>
      </w:r>
      <w:r w:rsidR="00B81707" w:rsidRPr="004F2B63">
        <w:rPr>
          <w:rFonts w:ascii="Times New Roman" w:hAnsi="Times New Roman" w:cs="Times New Roman"/>
          <w:b/>
          <w:sz w:val="20"/>
          <w:szCs w:val="20"/>
        </w:rPr>
        <w:t>«</w:t>
      </w:r>
      <w:r w:rsidR="00B81707" w:rsidRPr="00715A67">
        <w:rPr>
          <w:rFonts w:ascii="Times New Roman" w:hAnsi="Times New Roman" w:cs="Times New Roman"/>
          <w:b/>
          <w:sz w:val="20"/>
          <w:szCs w:val="20"/>
          <w:u w:val="single"/>
        </w:rPr>
        <w:t>Φάκελος Τεχνικής Προσφοράς</w:t>
      </w:r>
      <w:r w:rsidR="00B81707" w:rsidRPr="004F2B63">
        <w:rPr>
          <w:rFonts w:ascii="Times New Roman" w:hAnsi="Times New Roman" w:cs="Times New Roman"/>
          <w:b/>
          <w:sz w:val="20"/>
          <w:szCs w:val="20"/>
        </w:rPr>
        <w:t>»:</w:t>
      </w:r>
      <w:r w:rsidR="00B81707" w:rsidRPr="004F2B63">
        <w:rPr>
          <w:rFonts w:ascii="Times New Roman" w:hAnsi="Times New Roman" w:cs="Times New Roman"/>
          <w:sz w:val="20"/>
          <w:szCs w:val="20"/>
        </w:rPr>
        <w:t xml:space="preserve"> περιέχει τα στοιχεία της Τεχνικής Προσφοράς, όπως αυτά απαιτούνται από την παρούσα διακήρυξη και αφορούν στη γνωμοδότηση – προσφορά του συμμετέχοντος.</w:t>
      </w:r>
    </w:p>
    <w:p w:rsidR="00B81707" w:rsidRPr="004F2B63" w:rsidRDefault="00B81707" w:rsidP="004F2B63">
      <w:pPr>
        <w:shd w:val="clear" w:color="auto" w:fill="FFFFFF"/>
        <w:tabs>
          <w:tab w:val="left" w:pos="0"/>
        </w:tabs>
        <w:spacing w:line="240" w:lineRule="auto"/>
        <w:ind w:left="567" w:right="-1"/>
        <w:jc w:val="both"/>
        <w:rPr>
          <w:rFonts w:ascii="Times New Roman" w:hAnsi="Times New Roman" w:cs="Times New Roman"/>
          <w:sz w:val="20"/>
          <w:szCs w:val="20"/>
        </w:rPr>
      </w:pPr>
      <w:r w:rsidRPr="004F2B63">
        <w:rPr>
          <w:rFonts w:ascii="Times New Roman" w:hAnsi="Times New Roman" w:cs="Times New Roman"/>
          <w:b/>
          <w:sz w:val="20"/>
          <w:szCs w:val="20"/>
        </w:rPr>
        <w:t xml:space="preserve">Συγκεκριμένα η τεχνική προσφορά θα περιέχει αναλυτική γνωμοδότηση µε τις νομικές διατάξεις, το αντικείμενο της διαφοράς, την </w:t>
      </w:r>
      <w:proofErr w:type="spellStart"/>
      <w:r w:rsidRPr="004F2B63">
        <w:rPr>
          <w:rFonts w:ascii="Times New Roman" w:hAnsi="Times New Roman" w:cs="Times New Roman"/>
          <w:b/>
          <w:sz w:val="20"/>
          <w:szCs w:val="20"/>
        </w:rPr>
        <w:t>πιθανολόγηση</w:t>
      </w:r>
      <w:proofErr w:type="spellEnd"/>
      <w:r w:rsidRPr="004F2B63">
        <w:rPr>
          <w:rFonts w:ascii="Times New Roman" w:hAnsi="Times New Roman" w:cs="Times New Roman"/>
          <w:b/>
          <w:sz w:val="20"/>
          <w:szCs w:val="20"/>
        </w:rPr>
        <w:t xml:space="preserve"> ευδοκίμησης των αξιώσεων, τυχόν υπάρχουσα νομολογία και συνοπτική έκθεση της Νομικής Βάσης των προτεινόμενων ενδίκων βοηθημάτων. </w:t>
      </w:r>
    </w:p>
    <w:p w:rsidR="00B81707" w:rsidRPr="004F2B63" w:rsidRDefault="00B81707" w:rsidP="004F2B63">
      <w:pPr>
        <w:spacing w:line="240" w:lineRule="auto"/>
        <w:ind w:left="567"/>
        <w:jc w:val="both"/>
        <w:rPr>
          <w:rFonts w:ascii="Times New Roman" w:hAnsi="Times New Roman" w:cs="Times New Roman"/>
          <w:sz w:val="20"/>
          <w:szCs w:val="20"/>
        </w:rPr>
      </w:pPr>
    </w:p>
    <w:p w:rsidR="00B81707" w:rsidRPr="004F2B63" w:rsidRDefault="00B81707" w:rsidP="004F2B63">
      <w:pPr>
        <w:spacing w:line="240" w:lineRule="auto"/>
        <w:ind w:left="567"/>
        <w:jc w:val="both"/>
        <w:rPr>
          <w:rFonts w:ascii="Times New Roman" w:hAnsi="Times New Roman" w:cs="Times New Roman"/>
          <w:sz w:val="20"/>
          <w:szCs w:val="20"/>
        </w:rPr>
      </w:pPr>
      <w:r w:rsidRPr="004F2B63">
        <w:rPr>
          <w:rFonts w:ascii="Times New Roman" w:hAnsi="Times New Roman" w:cs="Times New Roman"/>
          <w:b/>
          <w:sz w:val="20"/>
          <w:szCs w:val="20"/>
        </w:rPr>
        <w:t>Γ. «</w:t>
      </w:r>
      <w:r w:rsidRPr="00715A67">
        <w:rPr>
          <w:rFonts w:ascii="Times New Roman" w:hAnsi="Times New Roman" w:cs="Times New Roman"/>
          <w:b/>
          <w:sz w:val="20"/>
          <w:szCs w:val="20"/>
          <w:u w:val="single"/>
        </w:rPr>
        <w:t>Φάκελος Οικονομικής Προσφοράς</w:t>
      </w:r>
      <w:r w:rsidRPr="004F2B63">
        <w:rPr>
          <w:rFonts w:ascii="Times New Roman" w:hAnsi="Times New Roman" w:cs="Times New Roman"/>
          <w:b/>
          <w:sz w:val="20"/>
          <w:szCs w:val="20"/>
        </w:rPr>
        <w:t>»:</w:t>
      </w:r>
      <w:r w:rsidRPr="004F2B63">
        <w:rPr>
          <w:rFonts w:ascii="Times New Roman" w:hAnsi="Times New Roman" w:cs="Times New Roman"/>
          <w:sz w:val="20"/>
          <w:szCs w:val="20"/>
        </w:rPr>
        <w:t xml:space="preserve">  στην οικονομική προσφορά οι τιμές θα δίνονται σε ευρώ και θα αναφέρεται η καθαρή αξία χωρίς Φ.Π.Α., καθώς και η συνολική αξία με Φ.Π.Α. Στη συνολική προσφορά θα περιλαμβάνονται όλες οι νόμιμες υπέρ τρίτων κρατήσεις και γενικά κάθε άλλη επιβάρυνση, εκτός του Φ.Π.Α. Τα έξοδα επιδόσεων βαρύνουν το Ε.Τ.Α.Α.</w:t>
      </w:r>
    </w:p>
    <w:p w:rsidR="00B81707" w:rsidRPr="004F2B63" w:rsidRDefault="00B81707" w:rsidP="004F2B63">
      <w:pPr>
        <w:spacing w:line="240" w:lineRule="auto"/>
        <w:ind w:left="567"/>
        <w:jc w:val="both"/>
        <w:rPr>
          <w:rFonts w:ascii="Times New Roman" w:hAnsi="Times New Roman" w:cs="Times New Roman"/>
          <w:color w:val="000000"/>
          <w:sz w:val="20"/>
          <w:szCs w:val="20"/>
        </w:rPr>
      </w:pPr>
      <w:r w:rsidRPr="004F2B63">
        <w:rPr>
          <w:rFonts w:ascii="Times New Roman" w:hAnsi="Times New Roman" w:cs="Times New Roman"/>
          <w:sz w:val="20"/>
          <w:szCs w:val="20"/>
        </w:rPr>
        <w:t xml:space="preserve">Οι προσφορές δεν πρέπει να έχουν </w:t>
      </w:r>
      <w:proofErr w:type="spellStart"/>
      <w:r w:rsidRPr="004F2B63">
        <w:rPr>
          <w:rFonts w:ascii="Times New Roman" w:hAnsi="Times New Roman" w:cs="Times New Roman"/>
          <w:sz w:val="20"/>
          <w:szCs w:val="20"/>
        </w:rPr>
        <w:t>ξέσματα</w:t>
      </w:r>
      <w:proofErr w:type="spellEnd"/>
      <w:r w:rsidRPr="004F2B63">
        <w:rPr>
          <w:rFonts w:ascii="Times New Roman" w:hAnsi="Times New Roman" w:cs="Times New Roman"/>
          <w:sz w:val="20"/>
          <w:szCs w:val="20"/>
        </w:rPr>
        <w:t xml:space="preserve">, σβησίματα, προσθήκες, διορθώσεις. Εάν υπάρχει στην προσφορά οποιαδήποτε προσθήκη ή διόρθωση, αυτή πρέπει να είναι καθαρογραμμένη και </w:t>
      </w:r>
      <w:proofErr w:type="spellStart"/>
      <w:r w:rsidRPr="004F2B63">
        <w:rPr>
          <w:rFonts w:ascii="Times New Roman" w:hAnsi="Times New Roman" w:cs="Times New Roman"/>
          <w:sz w:val="20"/>
          <w:szCs w:val="20"/>
        </w:rPr>
        <w:t>μονογραμμένη</w:t>
      </w:r>
      <w:proofErr w:type="spellEnd"/>
      <w:r w:rsidRPr="004F2B63">
        <w:rPr>
          <w:rFonts w:ascii="Times New Roman" w:hAnsi="Times New Roman" w:cs="Times New Roman"/>
          <w:sz w:val="20"/>
          <w:szCs w:val="20"/>
        </w:rPr>
        <w:t xml:space="preserve"> από τον προσφέροντα, το δε αρμόδιο όργανο παραλαβής και αποσφράγισης των προσφορών, κατά τον έλεγχο, μονογράφει και σφραγίζει την τυχόν διόρθωση ή προσθήκη. Η προσφορά απορρίπτεται, όταν υπάρχουν σ’ αυτή διορθώσεις που την καθιστούν ασαφή, κατά την κρίση του οργάνου αξιολόγησης των προσφορών.</w:t>
      </w:r>
    </w:p>
    <w:p w:rsidR="00B81707" w:rsidRPr="004F2B63" w:rsidRDefault="00B81707" w:rsidP="004F2B63">
      <w:pPr>
        <w:spacing w:before="120" w:after="120" w:line="240" w:lineRule="auto"/>
        <w:ind w:left="567"/>
        <w:jc w:val="both"/>
        <w:rPr>
          <w:rFonts w:ascii="Times New Roman" w:hAnsi="Times New Roman" w:cs="Times New Roman"/>
          <w:color w:val="000000"/>
          <w:sz w:val="20"/>
          <w:szCs w:val="20"/>
        </w:rPr>
      </w:pPr>
      <w:r w:rsidRPr="004F2B63">
        <w:rPr>
          <w:rFonts w:ascii="Times New Roman" w:hAnsi="Times New Roman" w:cs="Times New Roman"/>
          <w:color w:val="000000"/>
          <w:sz w:val="20"/>
          <w:szCs w:val="20"/>
        </w:rPr>
        <w:t xml:space="preserve">Ο χρόνος ισχύος των προσφορών είναι </w:t>
      </w:r>
      <w:r w:rsidRPr="004F2B63">
        <w:rPr>
          <w:rFonts w:ascii="Times New Roman" w:hAnsi="Times New Roman" w:cs="Times New Roman"/>
          <w:b/>
          <w:color w:val="000000"/>
          <w:sz w:val="20"/>
          <w:szCs w:val="20"/>
        </w:rPr>
        <w:t>ενενήντα</w:t>
      </w:r>
      <w:r w:rsidRPr="004F2B63">
        <w:rPr>
          <w:rFonts w:ascii="Times New Roman" w:hAnsi="Times New Roman" w:cs="Times New Roman"/>
          <w:color w:val="000000"/>
          <w:sz w:val="20"/>
          <w:szCs w:val="20"/>
        </w:rPr>
        <w:t xml:space="preserve"> </w:t>
      </w:r>
      <w:r w:rsidRPr="004F2B63">
        <w:rPr>
          <w:rFonts w:ascii="Times New Roman" w:hAnsi="Times New Roman" w:cs="Times New Roman"/>
          <w:b/>
          <w:color w:val="000000"/>
          <w:sz w:val="20"/>
          <w:szCs w:val="20"/>
        </w:rPr>
        <w:t>(90) ημερολογιακές ημέρες</w:t>
      </w:r>
      <w:r w:rsidRPr="004F2B63">
        <w:rPr>
          <w:rFonts w:ascii="Times New Roman" w:hAnsi="Times New Roman" w:cs="Times New Roman"/>
          <w:color w:val="000000"/>
          <w:sz w:val="20"/>
          <w:szCs w:val="20"/>
        </w:rPr>
        <w:t>, προσμετρούμενες από την επομένη της διενέργειας του διαγωνισμού.</w:t>
      </w:r>
    </w:p>
    <w:p w:rsidR="00B81707" w:rsidRPr="004F2B63" w:rsidRDefault="00B81707" w:rsidP="004F2B63">
      <w:pPr>
        <w:spacing w:before="120" w:after="120" w:line="240" w:lineRule="auto"/>
        <w:ind w:left="567"/>
        <w:jc w:val="both"/>
        <w:rPr>
          <w:rFonts w:ascii="Times New Roman" w:hAnsi="Times New Roman" w:cs="Times New Roman"/>
          <w:sz w:val="20"/>
          <w:szCs w:val="20"/>
        </w:rPr>
      </w:pPr>
      <w:r w:rsidRPr="004F2B63">
        <w:rPr>
          <w:rFonts w:ascii="Times New Roman" w:hAnsi="Times New Roman" w:cs="Times New Roman"/>
          <w:color w:val="000000"/>
          <w:sz w:val="20"/>
          <w:szCs w:val="20"/>
        </w:rPr>
        <w:t>Προσφορές που θα αναφέρουν χρόνο ισχύος μικρότερο της παραπάνω προθεσμίας θα απορρίπτονται ως απαράδεκτες.</w:t>
      </w:r>
    </w:p>
    <w:p w:rsidR="00B81707" w:rsidRPr="004F2B63" w:rsidRDefault="00B81707" w:rsidP="004F2B63">
      <w:pPr>
        <w:tabs>
          <w:tab w:val="left" w:pos="284"/>
        </w:tabs>
        <w:spacing w:before="120" w:after="120" w:line="240" w:lineRule="auto"/>
        <w:ind w:left="567"/>
        <w:jc w:val="both"/>
        <w:rPr>
          <w:rFonts w:ascii="Times New Roman" w:hAnsi="Times New Roman" w:cs="Times New Roman"/>
          <w:sz w:val="20"/>
          <w:szCs w:val="20"/>
        </w:rPr>
      </w:pPr>
      <w:r w:rsidRPr="004F2B63">
        <w:rPr>
          <w:rFonts w:ascii="Times New Roman" w:hAnsi="Times New Roman" w:cs="Times New Roman"/>
          <w:sz w:val="20"/>
          <w:szCs w:val="20"/>
        </w:rPr>
        <w:t xml:space="preserve">Εφόσον από τους ενδιαφερόμενους ζητηθούν εγκαίρως τα σχετικά με τον </w:t>
      </w:r>
      <w:proofErr w:type="spellStart"/>
      <w:r w:rsidRPr="004F2B63">
        <w:rPr>
          <w:rFonts w:ascii="Times New Roman" w:hAnsi="Times New Roman" w:cs="Times New Roman"/>
          <w:sz w:val="20"/>
          <w:szCs w:val="20"/>
        </w:rPr>
        <w:t>προκηρυσσόμενο</w:t>
      </w:r>
      <w:proofErr w:type="spellEnd"/>
      <w:r w:rsidRPr="004F2B63">
        <w:rPr>
          <w:rFonts w:ascii="Times New Roman" w:hAnsi="Times New Roman" w:cs="Times New Roman"/>
          <w:sz w:val="20"/>
          <w:szCs w:val="20"/>
        </w:rPr>
        <w:t xml:space="preserve"> πρόχειρο διαγωνισμό έγγραφα, αυτά παραδίδονται ή αποστέλλονται σε αυτούς μέσα σε έξι (6) εργάσιμες ημέρες από τη λήψη της σχετικής αίτησης.</w:t>
      </w:r>
    </w:p>
    <w:p w:rsidR="00B81707" w:rsidRPr="004F2B63" w:rsidRDefault="00B81707" w:rsidP="004F2B63">
      <w:pPr>
        <w:spacing w:before="120" w:after="120" w:line="240" w:lineRule="auto"/>
        <w:ind w:left="567"/>
        <w:jc w:val="both"/>
        <w:rPr>
          <w:rFonts w:ascii="Times New Roman" w:hAnsi="Times New Roman" w:cs="Times New Roman"/>
          <w:b/>
          <w:sz w:val="20"/>
          <w:szCs w:val="20"/>
        </w:rPr>
      </w:pPr>
      <w:r w:rsidRPr="004F2B63">
        <w:rPr>
          <w:rFonts w:ascii="Times New Roman" w:hAnsi="Times New Roman" w:cs="Times New Roman"/>
          <w:sz w:val="20"/>
          <w:szCs w:val="20"/>
        </w:rPr>
        <w:t xml:space="preserve">Σε περίπτωση που ζητηθούν από τους ενδιαφερόμενους συμπληρωματικές πληροφορίες, σχετικές με τα έγγραφα του πρόχειρου διαγωνισμού μέχρι και οκτώ (8) ημέρες προ της εκπνοής της προθεσμίας άσκησης της ένστασης του άρθρου 15 παρ. 2 περ. α του Π.Δ. 118/2007, αυτές παρέχονται το αργότερο τρεις (3) </w:t>
      </w:r>
      <w:r w:rsidRPr="004F2B63">
        <w:rPr>
          <w:rFonts w:ascii="Times New Roman" w:hAnsi="Times New Roman" w:cs="Times New Roman"/>
          <w:sz w:val="20"/>
          <w:szCs w:val="20"/>
        </w:rPr>
        <w:lastRenderedPageBreak/>
        <w:t>ημέρες προ της εκπνοής της ως άνω προθεσμίας. Σε κάθε άλλη περίπτωση που ζητούνται από τους ενδιαφερόμενους οι ως άνω συμπληρωματικές πληροφορίες, αυτές δίνονται το αργότερο εντός έξι (6) ημερών πριν από την ημερομηνία υποβολής των προσφορών, χωρίς ο προσφέρων να έχει δικαίωμα</w:t>
      </w:r>
      <w:r w:rsidRPr="004F2B63">
        <w:rPr>
          <w:rFonts w:ascii="Times New Roman" w:hAnsi="Times New Roman" w:cs="Times New Roman"/>
          <w:b/>
          <w:sz w:val="20"/>
          <w:szCs w:val="20"/>
        </w:rPr>
        <w:t xml:space="preserve"> </w:t>
      </w:r>
      <w:r w:rsidRPr="004F2B63">
        <w:rPr>
          <w:rFonts w:ascii="Times New Roman" w:hAnsi="Times New Roman" w:cs="Times New Roman"/>
          <w:sz w:val="20"/>
          <w:szCs w:val="20"/>
        </w:rPr>
        <w:t>ένστασης δυνάμει του άρθρου 15 παρ.2 περ. α Π.Δ. 118/2007.</w:t>
      </w:r>
    </w:p>
    <w:p w:rsidR="00B81707" w:rsidRPr="004F2B63" w:rsidRDefault="00B81707" w:rsidP="004F2B63">
      <w:pPr>
        <w:spacing w:before="360" w:after="120" w:line="240" w:lineRule="auto"/>
        <w:ind w:left="567"/>
        <w:jc w:val="both"/>
        <w:rPr>
          <w:rFonts w:ascii="Times New Roman" w:hAnsi="Times New Roman" w:cs="Times New Roman"/>
          <w:sz w:val="20"/>
          <w:szCs w:val="20"/>
        </w:rPr>
      </w:pPr>
      <w:r w:rsidRPr="004F2B63">
        <w:rPr>
          <w:rFonts w:ascii="Times New Roman" w:hAnsi="Times New Roman" w:cs="Times New Roman"/>
          <w:b/>
          <w:sz w:val="20"/>
          <w:szCs w:val="20"/>
        </w:rPr>
        <w:t xml:space="preserve">4. ΚΡΙΤΗΡΙΟ ΑΞΙΟΛΟΓΗΣΗΣ </w:t>
      </w:r>
    </w:p>
    <w:p w:rsidR="00B81707" w:rsidRPr="00715A67" w:rsidRDefault="00B81707" w:rsidP="00715A67">
      <w:pPr>
        <w:pStyle w:val="ab"/>
        <w:ind w:left="567"/>
        <w:rPr>
          <w:rFonts w:ascii="Times New Roman" w:hAnsi="Times New Roman" w:cs="Times New Roman"/>
          <w:sz w:val="20"/>
          <w:szCs w:val="20"/>
        </w:rPr>
      </w:pPr>
      <w:r w:rsidRPr="00715A67">
        <w:rPr>
          <w:rFonts w:ascii="Times New Roman" w:hAnsi="Times New Roman" w:cs="Times New Roman"/>
          <w:sz w:val="20"/>
          <w:szCs w:val="20"/>
        </w:rPr>
        <w:t xml:space="preserve">Η αξιολόγηση κάθε προσφοράς συνίσταται: </w:t>
      </w:r>
    </w:p>
    <w:p w:rsidR="00B81707" w:rsidRPr="00715A67" w:rsidRDefault="00B81707" w:rsidP="00715A67">
      <w:pPr>
        <w:pStyle w:val="ab"/>
        <w:ind w:left="567"/>
        <w:rPr>
          <w:rFonts w:ascii="Times New Roman" w:hAnsi="Times New Roman" w:cs="Times New Roman"/>
          <w:sz w:val="20"/>
          <w:szCs w:val="20"/>
        </w:rPr>
      </w:pPr>
      <w:r w:rsidRPr="00715A67">
        <w:rPr>
          <w:rFonts w:ascii="Times New Roman" w:hAnsi="Times New Roman" w:cs="Times New Roman"/>
          <w:b/>
          <w:sz w:val="20"/>
          <w:szCs w:val="20"/>
        </w:rPr>
        <w:t>α)</w:t>
      </w:r>
      <w:r w:rsidRPr="00715A67">
        <w:rPr>
          <w:rFonts w:ascii="Times New Roman" w:hAnsi="Times New Roman" w:cs="Times New Roman"/>
          <w:sz w:val="20"/>
          <w:szCs w:val="20"/>
        </w:rPr>
        <w:t xml:space="preserve"> στη νομική αρτιότητα της γνωμοδότησης – προσφοράς, με συνεκτίμηση της επαγγελματικής εμπειρίας του συμμετέχοντος όπως αποδεικνύεται από τα υποβληθέντα αποδεικτικά στοιχεία των αναγκαίων και επιθυμητών προσόντων του. </w:t>
      </w:r>
    </w:p>
    <w:p w:rsidR="00B81707" w:rsidRPr="00715A67" w:rsidRDefault="00B81707" w:rsidP="00715A67">
      <w:pPr>
        <w:pStyle w:val="ab"/>
        <w:ind w:left="567"/>
        <w:rPr>
          <w:rFonts w:ascii="Times New Roman" w:hAnsi="Times New Roman" w:cs="Times New Roman"/>
          <w:sz w:val="20"/>
          <w:szCs w:val="20"/>
        </w:rPr>
      </w:pPr>
      <w:r w:rsidRPr="00715A67">
        <w:rPr>
          <w:rFonts w:ascii="Times New Roman" w:hAnsi="Times New Roman" w:cs="Times New Roman"/>
          <w:b/>
          <w:sz w:val="20"/>
          <w:szCs w:val="20"/>
        </w:rPr>
        <w:t>β)</w:t>
      </w:r>
      <w:r w:rsidRPr="00715A67">
        <w:rPr>
          <w:rFonts w:ascii="Times New Roman" w:hAnsi="Times New Roman" w:cs="Times New Roman"/>
          <w:sz w:val="20"/>
          <w:szCs w:val="20"/>
        </w:rPr>
        <w:t xml:space="preserve">  την προσφερόμενη τιμή, </w:t>
      </w:r>
    </w:p>
    <w:p w:rsidR="00B81707" w:rsidRPr="004F2B63" w:rsidRDefault="00B81707" w:rsidP="004F2B63">
      <w:pPr>
        <w:spacing w:line="240" w:lineRule="auto"/>
        <w:ind w:left="567"/>
        <w:jc w:val="both"/>
        <w:rPr>
          <w:rFonts w:ascii="Times New Roman" w:hAnsi="Times New Roman" w:cs="Times New Roman"/>
          <w:sz w:val="20"/>
          <w:szCs w:val="20"/>
        </w:rPr>
      </w:pPr>
      <w:r w:rsidRPr="004F2B63">
        <w:rPr>
          <w:rFonts w:ascii="Times New Roman" w:hAnsi="Times New Roman" w:cs="Times New Roman"/>
          <w:sz w:val="20"/>
          <w:szCs w:val="20"/>
        </w:rPr>
        <w:t>σύμφωνα με τη βαθμολόγηση των στοιχείων αυτών και λαμβάνοντας υπόψη τους συντελεστές βαρύτητας.</w:t>
      </w:r>
    </w:p>
    <w:p w:rsidR="00B81707" w:rsidRPr="004F2B63" w:rsidRDefault="00B81707" w:rsidP="004F2B63">
      <w:pPr>
        <w:shd w:val="clear" w:color="auto" w:fill="FFFFFF"/>
        <w:tabs>
          <w:tab w:val="left" w:pos="4219"/>
        </w:tabs>
        <w:spacing w:before="120" w:after="120" w:line="240" w:lineRule="auto"/>
        <w:ind w:left="567"/>
        <w:jc w:val="both"/>
        <w:rPr>
          <w:rFonts w:ascii="Times New Roman" w:hAnsi="Times New Roman" w:cs="Times New Roman"/>
          <w:b/>
          <w:sz w:val="20"/>
          <w:szCs w:val="20"/>
        </w:rPr>
      </w:pPr>
      <w:r w:rsidRPr="004F2B63">
        <w:rPr>
          <w:rFonts w:ascii="Times New Roman" w:hAnsi="Times New Roman" w:cs="Times New Roman"/>
          <w:b/>
          <w:sz w:val="20"/>
          <w:szCs w:val="20"/>
        </w:rPr>
        <w:t xml:space="preserve">Η βαθμολόγηση του κριτηρίου Νομικής Αρτιότητας γίνεται βάσει της αξιολόγησης της τεχνικής προσφοράς- γνωμοδότησης, με συνεκτίμηση της επαγγελματικής εμπειρίας του συμμετέχοντας όπως αυτή αποδεικνύεται από τα υποβληθέντα αποδεικτικά στοιχεία των αναγκαίων και επιθυμητών προσόντων του. </w:t>
      </w:r>
    </w:p>
    <w:tbl>
      <w:tblPr>
        <w:tblW w:w="0" w:type="auto"/>
        <w:tblInd w:w="656" w:type="dxa"/>
        <w:tblLayout w:type="fixed"/>
        <w:tblLook w:val="0000"/>
      </w:tblPr>
      <w:tblGrid>
        <w:gridCol w:w="4347"/>
        <w:gridCol w:w="4265"/>
      </w:tblGrid>
      <w:tr w:rsidR="00B81707" w:rsidRPr="004F2B63" w:rsidTr="004F2B63">
        <w:tc>
          <w:tcPr>
            <w:tcW w:w="43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81707" w:rsidRPr="004F2B63" w:rsidRDefault="00B81707" w:rsidP="004F2B63">
            <w:pPr>
              <w:widowControl w:val="0"/>
              <w:spacing w:line="240" w:lineRule="auto"/>
              <w:ind w:left="567"/>
              <w:jc w:val="center"/>
              <w:rPr>
                <w:rFonts w:ascii="Times New Roman" w:hAnsi="Times New Roman" w:cs="Times New Roman"/>
                <w:b/>
                <w:sz w:val="20"/>
                <w:szCs w:val="20"/>
              </w:rPr>
            </w:pPr>
            <w:r w:rsidRPr="004F2B63">
              <w:rPr>
                <w:rFonts w:ascii="Times New Roman" w:hAnsi="Times New Roman" w:cs="Times New Roman"/>
                <w:b/>
                <w:sz w:val="20"/>
                <w:szCs w:val="20"/>
              </w:rPr>
              <w:t>ΑΞΙΟΛΟΓΗΣΗ</w:t>
            </w:r>
          </w:p>
        </w:tc>
        <w:tc>
          <w:tcPr>
            <w:tcW w:w="42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81707" w:rsidRPr="004F2B63" w:rsidRDefault="00B81707" w:rsidP="004F2B63">
            <w:pPr>
              <w:widowControl w:val="0"/>
              <w:spacing w:line="240" w:lineRule="auto"/>
              <w:ind w:left="567"/>
              <w:jc w:val="center"/>
              <w:rPr>
                <w:rFonts w:ascii="Times New Roman" w:hAnsi="Times New Roman" w:cs="Times New Roman"/>
                <w:b/>
                <w:sz w:val="20"/>
                <w:szCs w:val="20"/>
              </w:rPr>
            </w:pPr>
            <w:r w:rsidRPr="004F2B63">
              <w:rPr>
                <w:rFonts w:ascii="Times New Roman" w:hAnsi="Times New Roman" w:cs="Times New Roman"/>
                <w:b/>
                <w:sz w:val="20"/>
                <w:szCs w:val="20"/>
              </w:rPr>
              <w:t xml:space="preserve">ΒΑΘΜΟΛΟΓΙΑ ΚΡΙΤΗΡΙΟΥ </w:t>
            </w:r>
          </w:p>
          <w:p w:rsidR="00B81707" w:rsidRPr="004F2B63" w:rsidRDefault="00B81707" w:rsidP="004F2B63">
            <w:pPr>
              <w:widowControl w:val="0"/>
              <w:spacing w:line="240" w:lineRule="auto"/>
              <w:ind w:left="567"/>
              <w:jc w:val="center"/>
              <w:rPr>
                <w:rFonts w:ascii="Times New Roman" w:hAnsi="Times New Roman" w:cs="Times New Roman"/>
                <w:sz w:val="20"/>
                <w:szCs w:val="20"/>
              </w:rPr>
            </w:pPr>
            <w:r w:rsidRPr="004F2B63">
              <w:rPr>
                <w:rFonts w:ascii="Times New Roman" w:hAnsi="Times New Roman" w:cs="Times New Roman"/>
                <w:b/>
                <w:sz w:val="20"/>
                <w:szCs w:val="20"/>
              </w:rPr>
              <w:t>ΝΟΜΙΚΗΣ ΑΡΤΙΟΤΗΤΑΣ</w:t>
            </w:r>
          </w:p>
        </w:tc>
      </w:tr>
      <w:tr w:rsidR="00B81707" w:rsidRPr="004F2B63" w:rsidTr="004F2B63">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B81707" w:rsidRPr="004F2B63" w:rsidRDefault="00B81707" w:rsidP="004F2B63">
            <w:pPr>
              <w:widowControl w:val="0"/>
              <w:spacing w:line="240" w:lineRule="auto"/>
              <w:ind w:left="567"/>
              <w:jc w:val="center"/>
              <w:rPr>
                <w:rFonts w:ascii="Times New Roman" w:hAnsi="Times New Roman" w:cs="Times New Roman"/>
                <w:sz w:val="20"/>
                <w:szCs w:val="20"/>
              </w:rPr>
            </w:pPr>
            <w:r w:rsidRPr="004F2B63">
              <w:rPr>
                <w:rFonts w:ascii="Times New Roman" w:hAnsi="Times New Roman" w:cs="Times New Roman"/>
                <w:sz w:val="20"/>
                <w:szCs w:val="20"/>
              </w:rPr>
              <w:t>Απαράδεκτη ως προς το κριτήριο</w:t>
            </w:r>
          </w:p>
        </w:tc>
        <w:tc>
          <w:tcPr>
            <w:tcW w:w="4265" w:type="dxa"/>
            <w:tcBorders>
              <w:top w:val="single" w:sz="4" w:space="0" w:color="000000"/>
              <w:left w:val="single" w:sz="4" w:space="0" w:color="000000"/>
              <w:bottom w:val="single" w:sz="4" w:space="0" w:color="000000"/>
              <w:right w:val="single" w:sz="4" w:space="0" w:color="000000"/>
            </w:tcBorders>
            <w:shd w:val="clear" w:color="auto" w:fill="auto"/>
          </w:tcPr>
          <w:p w:rsidR="00B81707" w:rsidRPr="004F2B63" w:rsidRDefault="00B81707" w:rsidP="004F2B63">
            <w:pPr>
              <w:widowControl w:val="0"/>
              <w:spacing w:line="240" w:lineRule="auto"/>
              <w:ind w:left="567"/>
              <w:jc w:val="center"/>
              <w:rPr>
                <w:rFonts w:ascii="Times New Roman" w:hAnsi="Times New Roman" w:cs="Times New Roman"/>
                <w:sz w:val="20"/>
                <w:szCs w:val="20"/>
              </w:rPr>
            </w:pPr>
            <w:r w:rsidRPr="004F2B63">
              <w:rPr>
                <w:rFonts w:ascii="Times New Roman" w:hAnsi="Times New Roman" w:cs="Times New Roman"/>
                <w:sz w:val="20"/>
                <w:szCs w:val="20"/>
              </w:rPr>
              <w:t>0</w:t>
            </w:r>
          </w:p>
        </w:tc>
      </w:tr>
      <w:tr w:rsidR="00B81707" w:rsidRPr="004F2B63" w:rsidTr="004F2B63">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B81707" w:rsidRPr="004F2B63" w:rsidRDefault="00B81707" w:rsidP="004F2B63">
            <w:pPr>
              <w:widowControl w:val="0"/>
              <w:spacing w:line="240" w:lineRule="auto"/>
              <w:ind w:left="567"/>
              <w:jc w:val="center"/>
              <w:rPr>
                <w:rFonts w:ascii="Times New Roman" w:hAnsi="Times New Roman" w:cs="Times New Roman"/>
                <w:sz w:val="20"/>
                <w:szCs w:val="20"/>
              </w:rPr>
            </w:pPr>
            <w:r w:rsidRPr="004F2B63">
              <w:rPr>
                <w:rFonts w:ascii="Times New Roman" w:hAnsi="Times New Roman" w:cs="Times New Roman"/>
                <w:sz w:val="20"/>
                <w:szCs w:val="20"/>
              </w:rPr>
              <w:t>Ελλιπής ως προς το κριτήριο</w:t>
            </w:r>
          </w:p>
        </w:tc>
        <w:tc>
          <w:tcPr>
            <w:tcW w:w="4265" w:type="dxa"/>
            <w:tcBorders>
              <w:top w:val="single" w:sz="4" w:space="0" w:color="000000"/>
              <w:left w:val="single" w:sz="4" w:space="0" w:color="000000"/>
              <w:bottom w:val="single" w:sz="4" w:space="0" w:color="000000"/>
              <w:right w:val="single" w:sz="4" w:space="0" w:color="000000"/>
            </w:tcBorders>
            <w:shd w:val="clear" w:color="auto" w:fill="auto"/>
          </w:tcPr>
          <w:p w:rsidR="00B81707" w:rsidRPr="004F2B63" w:rsidRDefault="00B81707" w:rsidP="004F2B63">
            <w:pPr>
              <w:widowControl w:val="0"/>
              <w:spacing w:line="240" w:lineRule="auto"/>
              <w:ind w:left="567"/>
              <w:jc w:val="center"/>
              <w:rPr>
                <w:rFonts w:ascii="Times New Roman" w:hAnsi="Times New Roman" w:cs="Times New Roman"/>
                <w:sz w:val="20"/>
                <w:szCs w:val="20"/>
              </w:rPr>
            </w:pPr>
            <w:r w:rsidRPr="004F2B63">
              <w:rPr>
                <w:rFonts w:ascii="Times New Roman" w:hAnsi="Times New Roman" w:cs="Times New Roman"/>
                <w:sz w:val="20"/>
                <w:szCs w:val="20"/>
              </w:rPr>
              <w:t>1-5</w:t>
            </w:r>
          </w:p>
        </w:tc>
      </w:tr>
      <w:tr w:rsidR="00B81707" w:rsidRPr="004F2B63" w:rsidTr="004F2B63">
        <w:tc>
          <w:tcPr>
            <w:tcW w:w="4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707" w:rsidRPr="004F2B63" w:rsidRDefault="00B81707" w:rsidP="004F2B63">
            <w:pPr>
              <w:widowControl w:val="0"/>
              <w:spacing w:line="240" w:lineRule="auto"/>
              <w:ind w:left="567"/>
              <w:jc w:val="center"/>
              <w:rPr>
                <w:rFonts w:ascii="Times New Roman" w:hAnsi="Times New Roman" w:cs="Times New Roman"/>
                <w:sz w:val="20"/>
                <w:szCs w:val="20"/>
              </w:rPr>
            </w:pPr>
            <w:r w:rsidRPr="004F2B63">
              <w:rPr>
                <w:rFonts w:ascii="Times New Roman" w:hAnsi="Times New Roman" w:cs="Times New Roman"/>
                <w:sz w:val="20"/>
                <w:szCs w:val="20"/>
              </w:rPr>
              <w:t>Ικανοποιητική ως προς το κριτήριο</w:t>
            </w:r>
          </w:p>
        </w:tc>
        <w:tc>
          <w:tcPr>
            <w:tcW w:w="4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707" w:rsidRPr="004F2B63" w:rsidRDefault="00B81707" w:rsidP="004F2B63">
            <w:pPr>
              <w:widowControl w:val="0"/>
              <w:spacing w:line="240" w:lineRule="auto"/>
              <w:ind w:left="567"/>
              <w:jc w:val="center"/>
              <w:rPr>
                <w:rFonts w:ascii="Times New Roman" w:hAnsi="Times New Roman" w:cs="Times New Roman"/>
                <w:sz w:val="20"/>
                <w:szCs w:val="20"/>
              </w:rPr>
            </w:pPr>
            <w:r w:rsidRPr="004F2B63">
              <w:rPr>
                <w:rFonts w:ascii="Times New Roman" w:hAnsi="Times New Roman" w:cs="Times New Roman"/>
                <w:sz w:val="20"/>
                <w:szCs w:val="20"/>
              </w:rPr>
              <w:t>6-9</w:t>
            </w:r>
          </w:p>
        </w:tc>
      </w:tr>
      <w:tr w:rsidR="00B81707" w:rsidRPr="004F2B63" w:rsidTr="004F2B63">
        <w:tc>
          <w:tcPr>
            <w:tcW w:w="43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707" w:rsidRPr="004F2B63" w:rsidRDefault="00B81707" w:rsidP="004F2B63">
            <w:pPr>
              <w:widowControl w:val="0"/>
              <w:spacing w:line="240" w:lineRule="auto"/>
              <w:ind w:left="567"/>
              <w:jc w:val="center"/>
              <w:rPr>
                <w:rFonts w:ascii="Times New Roman" w:hAnsi="Times New Roman" w:cs="Times New Roman"/>
                <w:sz w:val="20"/>
                <w:szCs w:val="20"/>
              </w:rPr>
            </w:pPr>
            <w:r w:rsidRPr="004F2B63">
              <w:rPr>
                <w:rFonts w:ascii="Times New Roman" w:hAnsi="Times New Roman" w:cs="Times New Roman"/>
                <w:sz w:val="20"/>
                <w:szCs w:val="20"/>
              </w:rPr>
              <w:t>Εξαιρετική ως προς το κριτήριο</w:t>
            </w:r>
          </w:p>
        </w:tc>
        <w:tc>
          <w:tcPr>
            <w:tcW w:w="4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707" w:rsidRPr="004F2B63" w:rsidRDefault="00B81707" w:rsidP="004F2B63">
            <w:pPr>
              <w:widowControl w:val="0"/>
              <w:spacing w:line="240" w:lineRule="auto"/>
              <w:ind w:left="567"/>
              <w:jc w:val="center"/>
              <w:rPr>
                <w:rFonts w:ascii="Times New Roman" w:hAnsi="Times New Roman" w:cs="Times New Roman"/>
                <w:sz w:val="20"/>
                <w:szCs w:val="20"/>
              </w:rPr>
            </w:pPr>
            <w:r w:rsidRPr="004F2B63">
              <w:rPr>
                <w:rFonts w:ascii="Times New Roman" w:hAnsi="Times New Roman" w:cs="Times New Roman"/>
                <w:sz w:val="20"/>
                <w:szCs w:val="20"/>
              </w:rPr>
              <w:t>10</w:t>
            </w:r>
          </w:p>
        </w:tc>
      </w:tr>
    </w:tbl>
    <w:p w:rsidR="00B81707" w:rsidRPr="004F2B63" w:rsidRDefault="00B81707" w:rsidP="004F2B63">
      <w:pPr>
        <w:spacing w:line="240" w:lineRule="auto"/>
        <w:ind w:left="567"/>
        <w:jc w:val="center"/>
        <w:rPr>
          <w:rFonts w:ascii="Times New Roman" w:hAnsi="Times New Roman" w:cs="Times New Roman"/>
          <w:b/>
          <w:sz w:val="20"/>
          <w:szCs w:val="20"/>
        </w:rPr>
      </w:pPr>
    </w:p>
    <w:tbl>
      <w:tblPr>
        <w:tblW w:w="0" w:type="auto"/>
        <w:tblInd w:w="870" w:type="dxa"/>
        <w:tblLayout w:type="fixed"/>
        <w:tblLook w:val="0000"/>
      </w:tblPr>
      <w:tblGrid>
        <w:gridCol w:w="4363"/>
        <w:gridCol w:w="3912"/>
      </w:tblGrid>
      <w:tr w:rsidR="00B81707" w:rsidRPr="004F2B63" w:rsidTr="004F2B63">
        <w:tc>
          <w:tcPr>
            <w:tcW w:w="436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81707" w:rsidRPr="004F2B63" w:rsidRDefault="00B81707" w:rsidP="004F2B63">
            <w:pPr>
              <w:widowControl w:val="0"/>
              <w:spacing w:line="240" w:lineRule="auto"/>
              <w:ind w:left="567"/>
              <w:jc w:val="center"/>
              <w:rPr>
                <w:rFonts w:ascii="Times New Roman" w:hAnsi="Times New Roman" w:cs="Times New Roman"/>
                <w:b/>
                <w:sz w:val="20"/>
                <w:szCs w:val="20"/>
              </w:rPr>
            </w:pPr>
            <w:proofErr w:type="spellStart"/>
            <w:r w:rsidRPr="004F2B63">
              <w:rPr>
                <w:rFonts w:ascii="Times New Roman" w:hAnsi="Times New Roman" w:cs="Times New Roman"/>
                <w:b/>
                <w:sz w:val="20"/>
                <w:szCs w:val="20"/>
              </w:rPr>
              <w:t>Βαθμ</w:t>
            </w:r>
            <w:proofErr w:type="spellEnd"/>
            <w:r w:rsidRPr="004F2B63">
              <w:rPr>
                <w:rFonts w:ascii="Times New Roman" w:hAnsi="Times New Roman" w:cs="Times New Roman"/>
                <w:b/>
                <w:sz w:val="20"/>
                <w:szCs w:val="20"/>
              </w:rPr>
              <w:t>. Κριτηρίου Νομ. Αρτιότητας (ΒΚΝΑ) =</w:t>
            </w:r>
          </w:p>
        </w:tc>
        <w:tc>
          <w:tcPr>
            <w:tcW w:w="391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B81707" w:rsidRPr="004F2B63" w:rsidRDefault="00B81707" w:rsidP="004F2B63">
            <w:pPr>
              <w:widowControl w:val="0"/>
              <w:spacing w:line="240" w:lineRule="auto"/>
              <w:ind w:left="567"/>
              <w:jc w:val="center"/>
              <w:rPr>
                <w:rFonts w:ascii="Times New Roman" w:hAnsi="Times New Roman" w:cs="Times New Roman"/>
                <w:sz w:val="20"/>
                <w:szCs w:val="20"/>
              </w:rPr>
            </w:pPr>
            <w:r w:rsidRPr="004F2B63">
              <w:rPr>
                <w:rFonts w:ascii="Times New Roman" w:hAnsi="Times New Roman" w:cs="Times New Roman"/>
                <w:b/>
                <w:sz w:val="20"/>
                <w:szCs w:val="20"/>
              </w:rPr>
              <w:t xml:space="preserve">Βαθμός Αξιολόγησης γνωμοδότησης με συνυπολογισμό της επαγγελματικής εμπειρίας </w:t>
            </w:r>
          </w:p>
        </w:tc>
      </w:tr>
    </w:tbl>
    <w:p w:rsidR="00B81707" w:rsidRPr="004F2B63" w:rsidRDefault="00B81707" w:rsidP="004F2B63">
      <w:pPr>
        <w:spacing w:line="240" w:lineRule="auto"/>
        <w:ind w:left="567"/>
        <w:jc w:val="center"/>
        <w:rPr>
          <w:rFonts w:ascii="Times New Roman" w:hAnsi="Times New Roman" w:cs="Times New Roman"/>
          <w:b/>
          <w:sz w:val="20"/>
          <w:szCs w:val="20"/>
        </w:rPr>
      </w:pPr>
    </w:p>
    <w:p w:rsidR="00B81707" w:rsidRPr="004F2B63" w:rsidRDefault="00B81707" w:rsidP="004F2B63">
      <w:pPr>
        <w:spacing w:line="240" w:lineRule="auto"/>
        <w:ind w:left="567"/>
        <w:jc w:val="both"/>
        <w:rPr>
          <w:rFonts w:ascii="Times New Roman" w:hAnsi="Times New Roman" w:cs="Times New Roman"/>
          <w:sz w:val="20"/>
          <w:szCs w:val="20"/>
        </w:rPr>
      </w:pPr>
      <w:r w:rsidRPr="004F2B63">
        <w:rPr>
          <w:rFonts w:ascii="Times New Roman" w:hAnsi="Times New Roman" w:cs="Times New Roman"/>
          <w:b/>
          <w:sz w:val="20"/>
          <w:szCs w:val="20"/>
        </w:rPr>
        <w:t>Οικονομική αξιολόγηση</w:t>
      </w:r>
    </w:p>
    <w:p w:rsidR="00B81707" w:rsidRPr="004F2B63" w:rsidRDefault="00B81707" w:rsidP="004F2B63">
      <w:pPr>
        <w:spacing w:line="240" w:lineRule="auto"/>
        <w:ind w:left="567"/>
        <w:jc w:val="both"/>
        <w:rPr>
          <w:rFonts w:ascii="Times New Roman" w:hAnsi="Times New Roman" w:cs="Times New Roman"/>
          <w:b/>
          <w:sz w:val="20"/>
          <w:szCs w:val="20"/>
        </w:rPr>
      </w:pPr>
      <w:r w:rsidRPr="004F2B63">
        <w:rPr>
          <w:rFonts w:ascii="Times New Roman" w:hAnsi="Times New Roman" w:cs="Times New Roman"/>
          <w:sz w:val="20"/>
          <w:szCs w:val="20"/>
        </w:rPr>
        <w:t>Για τη βαθμολόγηση λαμβάνεται υπόψη το συνολικό ποσό της προσφοράς μη συμπεριλαμβανομένου Φ.Π.Α. Για κάθε προσφορά ο συνολικός βαθμός υπολογίζεται ως εξής:</w:t>
      </w:r>
    </w:p>
    <w:tbl>
      <w:tblPr>
        <w:tblW w:w="0" w:type="auto"/>
        <w:tblInd w:w="714" w:type="dxa"/>
        <w:tblLayout w:type="fixed"/>
        <w:tblLook w:val="0000"/>
      </w:tblPr>
      <w:tblGrid>
        <w:gridCol w:w="3416"/>
        <w:gridCol w:w="4859"/>
      </w:tblGrid>
      <w:tr w:rsidR="00B81707" w:rsidRPr="004F2B63" w:rsidTr="004F2B63">
        <w:tc>
          <w:tcPr>
            <w:tcW w:w="3416" w:type="dxa"/>
            <w:tcBorders>
              <w:top w:val="single" w:sz="12" w:space="0" w:color="000000"/>
              <w:left w:val="single" w:sz="12" w:space="0" w:color="000000"/>
              <w:bottom w:val="single" w:sz="12" w:space="0" w:color="000000"/>
              <w:right w:val="single" w:sz="12" w:space="0" w:color="000000"/>
            </w:tcBorders>
            <w:shd w:val="clear" w:color="auto" w:fill="auto"/>
          </w:tcPr>
          <w:p w:rsidR="00B81707" w:rsidRPr="004F2B63" w:rsidRDefault="00B81707" w:rsidP="004F2B63">
            <w:pPr>
              <w:widowControl w:val="0"/>
              <w:spacing w:line="240" w:lineRule="auto"/>
              <w:ind w:left="567"/>
              <w:rPr>
                <w:rFonts w:ascii="Times New Roman" w:hAnsi="Times New Roman" w:cs="Times New Roman"/>
                <w:b/>
                <w:sz w:val="20"/>
                <w:szCs w:val="20"/>
              </w:rPr>
            </w:pPr>
            <w:r w:rsidRPr="004F2B63">
              <w:rPr>
                <w:rFonts w:ascii="Times New Roman" w:hAnsi="Times New Roman" w:cs="Times New Roman"/>
                <w:b/>
                <w:sz w:val="20"/>
                <w:szCs w:val="20"/>
              </w:rPr>
              <w:t>Βαθμολογία Οικονομικής Προσφοράς = (ΒΟΠ)</w:t>
            </w:r>
          </w:p>
        </w:tc>
        <w:tc>
          <w:tcPr>
            <w:tcW w:w="4859" w:type="dxa"/>
            <w:tcBorders>
              <w:top w:val="single" w:sz="12" w:space="0" w:color="000000"/>
              <w:left w:val="single" w:sz="12" w:space="0" w:color="000000"/>
              <w:bottom w:val="single" w:sz="12" w:space="0" w:color="000000"/>
              <w:right w:val="single" w:sz="12" w:space="0" w:color="000000"/>
            </w:tcBorders>
            <w:shd w:val="clear" w:color="auto" w:fill="auto"/>
          </w:tcPr>
          <w:p w:rsidR="00B81707" w:rsidRPr="004F2B63" w:rsidRDefault="00B81707" w:rsidP="004F2B63">
            <w:pPr>
              <w:widowControl w:val="0"/>
              <w:spacing w:line="240" w:lineRule="auto"/>
              <w:ind w:left="567"/>
              <w:rPr>
                <w:rFonts w:ascii="Times New Roman" w:hAnsi="Times New Roman" w:cs="Times New Roman"/>
                <w:sz w:val="20"/>
                <w:szCs w:val="20"/>
              </w:rPr>
            </w:pPr>
            <w:r w:rsidRPr="004F2B63">
              <w:rPr>
                <w:rFonts w:ascii="Times New Roman" w:hAnsi="Times New Roman" w:cs="Times New Roman"/>
                <w:b/>
                <w:sz w:val="20"/>
                <w:szCs w:val="20"/>
              </w:rPr>
              <w:t xml:space="preserve">Τιμή προσφοράς </w:t>
            </w:r>
            <w:r w:rsidRPr="004F2B63">
              <w:rPr>
                <w:rFonts w:ascii="Times New Roman" w:hAnsi="Times New Roman" w:cs="Times New Roman"/>
                <w:b/>
                <w:sz w:val="20"/>
                <w:szCs w:val="20"/>
                <w:lang w:val="en-US"/>
              </w:rPr>
              <w:t>min</w:t>
            </w:r>
            <w:r w:rsidRPr="004F2B63">
              <w:rPr>
                <w:rFonts w:ascii="Times New Roman" w:hAnsi="Times New Roman" w:cs="Times New Roman"/>
                <w:b/>
                <w:sz w:val="20"/>
                <w:szCs w:val="20"/>
              </w:rPr>
              <w:t xml:space="preserve"> (ΤΠ </w:t>
            </w:r>
            <w:r w:rsidRPr="004F2B63">
              <w:rPr>
                <w:rFonts w:ascii="Times New Roman" w:hAnsi="Times New Roman" w:cs="Times New Roman"/>
                <w:b/>
                <w:sz w:val="20"/>
                <w:szCs w:val="20"/>
                <w:lang w:val="en-US"/>
              </w:rPr>
              <w:t>min</w:t>
            </w:r>
            <w:r w:rsidRPr="004F2B63">
              <w:rPr>
                <w:rFonts w:ascii="Times New Roman" w:hAnsi="Times New Roman" w:cs="Times New Roman"/>
                <w:b/>
                <w:sz w:val="20"/>
                <w:szCs w:val="20"/>
              </w:rPr>
              <w:t>) / Τιμή Εξεταζόμενης Προσφοράς (ΤΕΠ)</w:t>
            </w:r>
          </w:p>
        </w:tc>
      </w:tr>
    </w:tbl>
    <w:p w:rsidR="00B81707" w:rsidRPr="004F2B63" w:rsidRDefault="00B81707" w:rsidP="004F2B63">
      <w:pPr>
        <w:widowControl w:val="0"/>
        <w:spacing w:line="240" w:lineRule="auto"/>
        <w:ind w:left="567"/>
        <w:rPr>
          <w:rFonts w:ascii="Times New Roman" w:hAnsi="Times New Roman" w:cs="Times New Roman"/>
          <w:b/>
          <w:sz w:val="20"/>
          <w:szCs w:val="20"/>
          <w:u w:val="single"/>
        </w:rPr>
      </w:pPr>
      <w:r w:rsidRPr="004F2B63">
        <w:rPr>
          <w:rFonts w:ascii="Times New Roman" w:hAnsi="Times New Roman" w:cs="Times New Roman"/>
          <w:sz w:val="20"/>
          <w:szCs w:val="20"/>
        </w:rPr>
        <w:t xml:space="preserve">Όπου </w:t>
      </w:r>
      <w:r w:rsidRPr="004F2B63">
        <w:rPr>
          <w:rFonts w:ascii="Times New Roman" w:hAnsi="Times New Roman" w:cs="Times New Roman"/>
          <w:b/>
          <w:sz w:val="20"/>
          <w:szCs w:val="20"/>
          <w:u w:val="single"/>
        </w:rPr>
        <w:t>ΤΠ</w:t>
      </w:r>
      <w:r w:rsidRPr="004F2B63">
        <w:rPr>
          <w:rFonts w:ascii="Times New Roman" w:hAnsi="Times New Roman" w:cs="Times New Roman"/>
          <w:b/>
          <w:sz w:val="20"/>
          <w:szCs w:val="20"/>
          <w:u w:val="single"/>
          <w:lang w:val="en-US"/>
        </w:rPr>
        <w:t>min</w:t>
      </w:r>
      <w:r w:rsidRPr="004F2B63">
        <w:rPr>
          <w:rFonts w:ascii="Times New Roman" w:hAnsi="Times New Roman" w:cs="Times New Roman"/>
          <w:b/>
          <w:sz w:val="20"/>
          <w:szCs w:val="20"/>
          <w:u w:val="single"/>
        </w:rPr>
        <w:t xml:space="preserve"> </w:t>
      </w:r>
      <w:r w:rsidRPr="004F2B63">
        <w:rPr>
          <w:rFonts w:ascii="Times New Roman" w:hAnsi="Times New Roman" w:cs="Times New Roman"/>
          <w:sz w:val="20"/>
          <w:szCs w:val="20"/>
          <w:u w:val="single"/>
        </w:rPr>
        <w:t>:</w:t>
      </w:r>
      <w:r w:rsidRPr="004F2B63">
        <w:rPr>
          <w:rFonts w:ascii="Times New Roman" w:hAnsi="Times New Roman" w:cs="Times New Roman"/>
          <w:sz w:val="20"/>
          <w:szCs w:val="20"/>
        </w:rPr>
        <w:t xml:space="preserve">  Η τιμή της προσφοράς με την χαμηλότερη τιμή (€) &amp;</w:t>
      </w:r>
    </w:p>
    <w:p w:rsidR="00B81707" w:rsidRPr="004F2B63" w:rsidRDefault="00B81707" w:rsidP="004F2B63">
      <w:pPr>
        <w:widowControl w:val="0"/>
        <w:spacing w:line="240" w:lineRule="auto"/>
        <w:ind w:left="567"/>
        <w:rPr>
          <w:rFonts w:ascii="Times New Roman" w:hAnsi="Times New Roman" w:cs="Times New Roman"/>
          <w:sz w:val="20"/>
          <w:szCs w:val="20"/>
        </w:rPr>
      </w:pPr>
      <w:r w:rsidRPr="004F2B63">
        <w:rPr>
          <w:rFonts w:ascii="Times New Roman" w:hAnsi="Times New Roman" w:cs="Times New Roman"/>
          <w:b/>
          <w:sz w:val="20"/>
          <w:szCs w:val="20"/>
          <w:u w:val="single"/>
        </w:rPr>
        <w:t>ΤΕΠ</w:t>
      </w:r>
      <w:r w:rsidRPr="004F2B63">
        <w:rPr>
          <w:rFonts w:ascii="Times New Roman" w:hAnsi="Times New Roman" w:cs="Times New Roman"/>
          <w:sz w:val="20"/>
          <w:szCs w:val="20"/>
          <w:u w:val="single"/>
        </w:rPr>
        <w:t>:</w:t>
      </w:r>
      <w:r w:rsidRPr="004F2B63">
        <w:rPr>
          <w:rFonts w:ascii="Times New Roman" w:hAnsi="Times New Roman" w:cs="Times New Roman"/>
          <w:sz w:val="20"/>
          <w:szCs w:val="20"/>
        </w:rPr>
        <w:t xml:space="preserve">       Η τιμή της εξεταζόμενης προσφοράς (€) .</w:t>
      </w:r>
    </w:p>
    <w:p w:rsidR="00B81707" w:rsidRPr="004F2B63" w:rsidRDefault="00B81707" w:rsidP="004F2B63">
      <w:pPr>
        <w:widowControl w:val="0"/>
        <w:spacing w:line="240" w:lineRule="auto"/>
        <w:ind w:left="567"/>
        <w:rPr>
          <w:rFonts w:ascii="Times New Roman" w:hAnsi="Times New Roman" w:cs="Times New Roman"/>
          <w:b/>
          <w:sz w:val="20"/>
          <w:szCs w:val="20"/>
        </w:rPr>
      </w:pPr>
      <w:r w:rsidRPr="004F2B63">
        <w:rPr>
          <w:rFonts w:ascii="Times New Roman" w:hAnsi="Times New Roman" w:cs="Times New Roman"/>
          <w:sz w:val="20"/>
          <w:szCs w:val="20"/>
        </w:rPr>
        <w:t>Η τελική βαθμολογία προσφοράς βάσει των κριτηρίων και των συντελεστών βαρύτητας υπολογίζεται ως εξής:</w:t>
      </w:r>
    </w:p>
    <w:tbl>
      <w:tblPr>
        <w:tblW w:w="0" w:type="auto"/>
        <w:tblInd w:w="1226" w:type="dxa"/>
        <w:tblLayout w:type="fixed"/>
        <w:tblLook w:val="0000"/>
      </w:tblPr>
      <w:tblGrid>
        <w:gridCol w:w="3997"/>
        <w:gridCol w:w="3123"/>
      </w:tblGrid>
      <w:tr w:rsidR="00B81707" w:rsidRPr="004F2B63" w:rsidTr="004F2B63">
        <w:tc>
          <w:tcPr>
            <w:tcW w:w="3997" w:type="dxa"/>
            <w:tcBorders>
              <w:top w:val="single" w:sz="4" w:space="0" w:color="000000"/>
              <w:left w:val="single" w:sz="4" w:space="0" w:color="000000"/>
              <w:bottom w:val="single" w:sz="4" w:space="0" w:color="000000"/>
              <w:right w:val="single" w:sz="4" w:space="0" w:color="000000"/>
            </w:tcBorders>
            <w:shd w:val="clear" w:color="auto" w:fill="D9D9D9"/>
          </w:tcPr>
          <w:p w:rsidR="00B81707" w:rsidRPr="004F2B63" w:rsidRDefault="00B81707" w:rsidP="004F2B63">
            <w:pPr>
              <w:widowControl w:val="0"/>
              <w:spacing w:line="240" w:lineRule="auto"/>
              <w:ind w:left="567"/>
              <w:jc w:val="center"/>
              <w:rPr>
                <w:rFonts w:ascii="Times New Roman" w:hAnsi="Times New Roman" w:cs="Times New Roman"/>
                <w:b/>
                <w:sz w:val="20"/>
                <w:szCs w:val="20"/>
              </w:rPr>
            </w:pPr>
            <w:r w:rsidRPr="004F2B63">
              <w:rPr>
                <w:rFonts w:ascii="Times New Roman" w:hAnsi="Times New Roman" w:cs="Times New Roman"/>
                <w:b/>
                <w:sz w:val="20"/>
                <w:szCs w:val="20"/>
              </w:rPr>
              <w:t>Κριτήρια</w:t>
            </w:r>
          </w:p>
        </w:tc>
        <w:tc>
          <w:tcPr>
            <w:tcW w:w="3123" w:type="dxa"/>
            <w:tcBorders>
              <w:top w:val="single" w:sz="4" w:space="0" w:color="000000"/>
              <w:left w:val="single" w:sz="4" w:space="0" w:color="000000"/>
              <w:bottom w:val="single" w:sz="4" w:space="0" w:color="000000"/>
              <w:right w:val="single" w:sz="4" w:space="0" w:color="000000"/>
            </w:tcBorders>
            <w:shd w:val="clear" w:color="auto" w:fill="D9D9D9"/>
          </w:tcPr>
          <w:p w:rsidR="00B81707" w:rsidRPr="004F2B63" w:rsidRDefault="00B81707" w:rsidP="004F2B63">
            <w:pPr>
              <w:widowControl w:val="0"/>
              <w:spacing w:line="240" w:lineRule="auto"/>
              <w:ind w:left="567"/>
              <w:jc w:val="center"/>
              <w:rPr>
                <w:rFonts w:ascii="Times New Roman" w:hAnsi="Times New Roman" w:cs="Times New Roman"/>
                <w:sz w:val="20"/>
                <w:szCs w:val="20"/>
              </w:rPr>
            </w:pPr>
            <w:r w:rsidRPr="004F2B63">
              <w:rPr>
                <w:rFonts w:ascii="Times New Roman" w:hAnsi="Times New Roman" w:cs="Times New Roman"/>
                <w:b/>
                <w:sz w:val="20"/>
                <w:szCs w:val="20"/>
              </w:rPr>
              <w:t>Συντελεστές βαρύτητας</w:t>
            </w:r>
          </w:p>
        </w:tc>
      </w:tr>
      <w:tr w:rsidR="00B81707" w:rsidRPr="004F2B63" w:rsidTr="004F2B63">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B81707" w:rsidRPr="004F2B63" w:rsidRDefault="00B81707" w:rsidP="004F2B63">
            <w:pPr>
              <w:widowControl w:val="0"/>
              <w:spacing w:line="240" w:lineRule="auto"/>
              <w:ind w:left="567"/>
              <w:rPr>
                <w:rFonts w:ascii="Times New Roman" w:hAnsi="Times New Roman" w:cs="Times New Roman"/>
                <w:sz w:val="20"/>
                <w:szCs w:val="20"/>
              </w:rPr>
            </w:pPr>
            <w:r w:rsidRPr="004F2B63">
              <w:rPr>
                <w:rFonts w:ascii="Times New Roman" w:hAnsi="Times New Roman" w:cs="Times New Roman"/>
                <w:sz w:val="20"/>
                <w:szCs w:val="20"/>
              </w:rPr>
              <w:t>Νομική αρτιότητα</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rsidR="00B81707" w:rsidRPr="004F2B63" w:rsidRDefault="00B81707" w:rsidP="004F2B63">
            <w:pPr>
              <w:widowControl w:val="0"/>
              <w:spacing w:line="240" w:lineRule="auto"/>
              <w:ind w:left="567"/>
              <w:jc w:val="center"/>
              <w:rPr>
                <w:rFonts w:ascii="Times New Roman" w:hAnsi="Times New Roman" w:cs="Times New Roman"/>
                <w:sz w:val="20"/>
                <w:szCs w:val="20"/>
              </w:rPr>
            </w:pPr>
            <w:r w:rsidRPr="004F2B63">
              <w:rPr>
                <w:rFonts w:ascii="Times New Roman" w:hAnsi="Times New Roman" w:cs="Times New Roman"/>
                <w:sz w:val="20"/>
                <w:szCs w:val="20"/>
              </w:rPr>
              <w:t>Α = 70%</w:t>
            </w:r>
          </w:p>
        </w:tc>
      </w:tr>
      <w:tr w:rsidR="00B81707" w:rsidRPr="004F2B63" w:rsidTr="004F2B63">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B81707" w:rsidRPr="004F2B63" w:rsidRDefault="00B81707" w:rsidP="004F2B63">
            <w:pPr>
              <w:widowControl w:val="0"/>
              <w:spacing w:line="240" w:lineRule="auto"/>
              <w:ind w:left="567"/>
              <w:rPr>
                <w:rFonts w:ascii="Times New Roman" w:hAnsi="Times New Roman" w:cs="Times New Roman"/>
                <w:sz w:val="20"/>
                <w:szCs w:val="20"/>
              </w:rPr>
            </w:pPr>
            <w:r w:rsidRPr="004F2B63">
              <w:rPr>
                <w:rFonts w:ascii="Times New Roman" w:hAnsi="Times New Roman" w:cs="Times New Roman"/>
                <w:sz w:val="20"/>
                <w:szCs w:val="20"/>
              </w:rPr>
              <w:t>Προσφερόμενη τιμή</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rsidR="00B81707" w:rsidRPr="004F2B63" w:rsidRDefault="00B81707" w:rsidP="004F2B63">
            <w:pPr>
              <w:widowControl w:val="0"/>
              <w:spacing w:line="240" w:lineRule="auto"/>
              <w:ind w:left="567"/>
              <w:jc w:val="center"/>
              <w:rPr>
                <w:rFonts w:ascii="Times New Roman" w:hAnsi="Times New Roman" w:cs="Times New Roman"/>
                <w:sz w:val="20"/>
                <w:szCs w:val="20"/>
              </w:rPr>
            </w:pPr>
            <w:r w:rsidRPr="004F2B63">
              <w:rPr>
                <w:rFonts w:ascii="Times New Roman" w:hAnsi="Times New Roman" w:cs="Times New Roman"/>
                <w:sz w:val="20"/>
                <w:szCs w:val="20"/>
              </w:rPr>
              <w:t>Β = 30%</w:t>
            </w:r>
          </w:p>
        </w:tc>
      </w:tr>
    </w:tbl>
    <w:p w:rsidR="00B81707" w:rsidRPr="004F2B63" w:rsidRDefault="00B81707" w:rsidP="004F2B63">
      <w:pPr>
        <w:widowControl w:val="0"/>
        <w:spacing w:line="240" w:lineRule="auto"/>
        <w:ind w:left="567"/>
        <w:rPr>
          <w:rFonts w:ascii="Times New Roman" w:hAnsi="Times New Roman" w:cs="Times New Roman"/>
          <w:b/>
          <w:sz w:val="20"/>
          <w:szCs w:val="20"/>
        </w:rPr>
      </w:pPr>
    </w:p>
    <w:p w:rsidR="00B81707" w:rsidRPr="004F2B63" w:rsidRDefault="00B81707" w:rsidP="004F2B63">
      <w:pPr>
        <w:widowControl w:val="0"/>
        <w:spacing w:line="240" w:lineRule="auto"/>
        <w:ind w:left="567" w:right="-341"/>
        <w:rPr>
          <w:rFonts w:ascii="Times New Roman" w:hAnsi="Times New Roman" w:cs="Times New Roman"/>
          <w:sz w:val="20"/>
          <w:szCs w:val="20"/>
        </w:rPr>
      </w:pPr>
      <w:r w:rsidRPr="004F2B63">
        <w:rPr>
          <w:rFonts w:ascii="Times New Roman" w:hAnsi="Times New Roman" w:cs="Times New Roman"/>
          <w:b/>
          <w:sz w:val="20"/>
          <w:szCs w:val="20"/>
        </w:rPr>
        <w:t xml:space="preserve">Σύνολο </w:t>
      </w:r>
      <w:proofErr w:type="spellStart"/>
      <w:r w:rsidRPr="004F2B63">
        <w:rPr>
          <w:rFonts w:ascii="Times New Roman" w:hAnsi="Times New Roman" w:cs="Times New Roman"/>
          <w:b/>
          <w:sz w:val="20"/>
          <w:szCs w:val="20"/>
        </w:rPr>
        <w:t>Βαθμ</w:t>
      </w:r>
      <w:proofErr w:type="spellEnd"/>
      <w:r w:rsidRPr="004F2B63">
        <w:rPr>
          <w:rFonts w:ascii="Times New Roman" w:hAnsi="Times New Roman" w:cs="Times New Roman"/>
          <w:b/>
          <w:sz w:val="20"/>
          <w:szCs w:val="20"/>
        </w:rPr>
        <w:t>. Προσφοράς  (ΣΒΠ)  =  [(ΒΚΝΑ)εξεταζόμενης προσφοράς/ (ΒΚΝΑ)</w:t>
      </w:r>
      <w:r w:rsidRPr="004F2B63">
        <w:rPr>
          <w:rFonts w:ascii="Times New Roman" w:hAnsi="Times New Roman" w:cs="Times New Roman"/>
          <w:b/>
          <w:sz w:val="20"/>
          <w:szCs w:val="20"/>
          <w:lang w:val="en-US"/>
        </w:rPr>
        <w:t>max</w:t>
      </w:r>
      <w:r w:rsidRPr="004F2B63">
        <w:rPr>
          <w:rFonts w:ascii="Times New Roman" w:hAnsi="Times New Roman" w:cs="Times New Roman"/>
          <w:b/>
          <w:sz w:val="20"/>
          <w:szCs w:val="20"/>
        </w:rPr>
        <w:t>*(0,70)]+ [(ΒΟΠ</w:t>
      </w:r>
      <w:r w:rsidRPr="004F2B63">
        <w:rPr>
          <w:rFonts w:ascii="Times New Roman" w:hAnsi="Times New Roman" w:cs="Times New Roman"/>
          <w:b/>
          <w:sz w:val="20"/>
          <w:szCs w:val="20"/>
          <w:lang w:val="en-US"/>
        </w:rPr>
        <w:t>min</w:t>
      </w:r>
      <w:r w:rsidRPr="004F2B63">
        <w:rPr>
          <w:rFonts w:ascii="Times New Roman" w:hAnsi="Times New Roman" w:cs="Times New Roman"/>
          <w:b/>
          <w:sz w:val="20"/>
          <w:szCs w:val="20"/>
        </w:rPr>
        <w:t xml:space="preserve"> /ΒΟΠ)*(0,30)]*100</w:t>
      </w:r>
    </w:p>
    <w:p w:rsidR="00B81707" w:rsidRPr="004F2B63" w:rsidRDefault="00B81707" w:rsidP="004F2B63">
      <w:pPr>
        <w:widowControl w:val="0"/>
        <w:spacing w:line="240" w:lineRule="auto"/>
        <w:ind w:left="567"/>
        <w:rPr>
          <w:rFonts w:ascii="Times New Roman" w:hAnsi="Times New Roman" w:cs="Times New Roman"/>
          <w:b/>
          <w:sz w:val="20"/>
          <w:szCs w:val="20"/>
          <w:u w:val="single"/>
        </w:rPr>
      </w:pPr>
      <w:r w:rsidRPr="004F2B63">
        <w:rPr>
          <w:rFonts w:ascii="Times New Roman" w:hAnsi="Times New Roman" w:cs="Times New Roman"/>
          <w:sz w:val="20"/>
          <w:szCs w:val="20"/>
        </w:rPr>
        <w:lastRenderedPageBreak/>
        <w:t xml:space="preserve">Όπου </w:t>
      </w:r>
      <w:r w:rsidRPr="004F2B63">
        <w:rPr>
          <w:rFonts w:ascii="Times New Roman" w:hAnsi="Times New Roman" w:cs="Times New Roman"/>
          <w:b/>
          <w:sz w:val="20"/>
          <w:szCs w:val="20"/>
          <w:u w:val="single"/>
        </w:rPr>
        <w:t xml:space="preserve">( ΒΚΝΑ) </w:t>
      </w:r>
      <w:r w:rsidRPr="004F2B63">
        <w:rPr>
          <w:rFonts w:ascii="Times New Roman" w:hAnsi="Times New Roman" w:cs="Times New Roman"/>
          <w:b/>
          <w:sz w:val="20"/>
          <w:szCs w:val="20"/>
          <w:u w:val="single"/>
          <w:lang w:val="en-US"/>
        </w:rPr>
        <w:t>max</w:t>
      </w:r>
      <w:r w:rsidRPr="004F2B63">
        <w:rPr>
          <w:rFonts w:ascii="Times New Roman" w:hAnsi="Times New Roman" w:cs="Times New Roman"/>
          <w:b/>
          <w:sz w:val="20"/>
          <w:szCs w:val="20"/>
          <w:u w:val="single"/>
        </w:rPr>
        <w:t>:</w:t>
      </w:r>
      <w:r w:rsidRPr="004F2B63">
        <w:rPr>
          <w:rFonts w:ascii="Times New Roman" w:hAnsi="Times New Roman" w:cs="Times New Roman"/>
          <w:sz w:val="20"/>
          <w:szCs w:val="20"/>
          <w:u w:val="single"/>
        </w:rPr>
        <w:t xml:space="preserve"> </w:t>
      </w:r>
      <w:r w:rsidRPr="004F2B63">
        <w:rPr>
          <w:rFonts w:ascii="Times New Roman" w:hAnsi="Times New Roman" w:cs="Times New Roman"/>
          <w:sz w:val="20"/>
          <w:szCs w:val="20"/>
        </w:rPr>
        <w:t xml:space="preserve"> η μέγιστη ΒΚΝΑ των  προς αξιολόγηση προσφορών  </w:t>
      </w:r>
    </w:p>
    <w:p w:rsidR="00B81707" w:rsidRPr="004F2B63" w:rsidRDefault="00B81707" w:rsidP="004F2B63">
      <w:pPr>
        <w:widowControl w:val="0"/>
        <w:spacing w:line="240" w:lineRule="auto"/>
        <w:ind w:left="567"/>
        <w:rPr>
          <w:rFonts w:ascii="Times New Roman" w:hAnsi="Times New Roman" w:cs="Times New Roman"/>
          <w:b/>
          <w:sz w:val="20"/>
          <w:szCs w:val="20"/>
        </w:rPr>
      </w:pPr>
      <w:r w:rsidRPr="004F2B63">
        <w:rPr>
          <w:rFonts w:ascii="Times New Roman" w:hAnsi="Times New Roman" w:cs="Times New Roman"/>
          <w:b/>
          <w:sz w:val="20"/>
          <w:szCs w:val="20"/>
          <w:u w:val="single"/>
        </w:rPr>
        <w:t>Η προσφορά με τη μεγαλύτερη βαθμολογία είναι η πλέον συμφέρουσα</w:t>
      </w:r>
      <w:r w:rsidRPr="004F2B63">
        <w:rPr>
          <w:rFonts w:ascii="Times New Roman" w:hAnsi="Times New Roman" w:cs="Times New Roman"/>
          <w:b/>
          <w:sz w:val="20"/>
          <w:szCs w:val="20"/>
        </w:rPr>
        <w:t>.</w:t>
      </w:r>
    </w:p>
    <w:p w:rsidR="00B81707" w:rsidRPr="00715A67" w:rsidRDefault="00B81707" w:rsidP="004F2B63">
      <w:pPr>
        <w:spacing w:after="120" w:line="240" w:lineRule="auto"/>
        <w:ind w:left="567"/>
        <w:jc w:val="both"/>
        <w:rPr>
          <w:rFonts w:ascii="Times New Roman" w:hAnsi="Times New Roman" w:cs="Times New Roman"/>
          <w:sz w:val="20"/>
          <w:szCs w:val="20"/>
        </w:rPr>
      </w:pPr>
      <w:r w:rsidRPr="00715A67">
        <w:rPr>
          <w:rFonts w:ascii="Times New Roman" w:hAnsi="Times New Roman" w:cs="Times New Roman"/>
          <w:b/>
          <w:sz w:val="20"/>
          <w:szCs w:val="20"/>
        </w:rPr>
        <w:t xml:space="preserve">5. ΑΠΟΣΦΡΑΓΙΣΗ ΠΡΟΣΦΟΡΩΝ-ΑΝΑΚΟΙΝΩΣΗ ΚΑΤΑΚΥΡΩΣΗΣ/ΑΝΑΘΕΣΗΣ </w:t>
      </w:r>
    </w:p>
    <w:p w:rsidR="00B81707" w:rsidRPr="00715A67" w:rsidRDefault="00B81707" w:rsidP="004F2B63">
      <w:pPr>
        <w:pStyle w:val="10"/>
        <w:spacing w:line="240" w:lineRule="auto"/>
        <w:ind w:left="567"/>
        <w:jc w:val="both"/>
        <w:rPr>
          <w:lang w:val="el-GR"/>
        </w:rPr>
      </w:pPr>
      <w:r w:rsidRPr="00715A67">
        <w:rPr>
          <w:lang w:val="el-GR"/>
        </w:rPr>
        <w:t xml:space="preserve">Η επιτροπή αξιολόγησης των προσφορών προβαίνει στην έναρξη της διαδικασίας αποσφράγισης των προσφορών την ημερομηνία και ώρα που ορίζεται στο άρθρο 1 του παρόντος παραρτήματος. Προσφορές που υποβάλλονται στο παραπάνω όργανο μετά την έναρξη διαδικασίας αποσφράγισης δεν αποσφραγίζονται, αλλά παραδίδονται στην Υπηρεσία για επιστροφή, ως εκπρόθεσμες. </w:t>
      </w:r>
    </w:p>
    <w:p w:rsidR="00B81707" w:rsidRPr="00715A67" w:rsidRDefault="00B81707" w:rsidP="004F2B63">
      <w:pPr>
        <w:pStyle w:val="10"/>
        <w:spacing w:line="240" w:lineRule="auto"/>
        <w:ind w:left="567"/>
        <w:jc w:val="both"/>
        <w:rPr>
          <w:lang w:val="el-GR"/>
        </w:rPr>
      </w:pPr>
      <w:r w:rsidRPr="00715A67">
        <w:rPr>
          <w:lang w:val="el-GR"/>
        </w:rPr>
        <w:t>Η επιτροπή διενέργειας και αξιολόγησης των προσφορών του διαγωνισμού, θα ακολουθήσει την εξής διαδικασία:</w:t>
      </w:r>
    </w:p>
    <w:p w:rsidR="00B81707" w:rsidRPr="00715A67" w:rsidRDefault="00B81707" w:rsidP="004F2B63">
      <w:pPr>
        <w:pStyle w:val="10"/>
        <w:spacing w:line="240" w:lineRule="auto"/>
        <w:ind w:left="567"/>
        <w:jc w:val="both"/>
        <w:rPr>
          <w:lang w:val="el-GR"/>
        </w:rPr>
      </w:pPr>
      <w:r w:rsidRPr="00715A67">
        <w:rPr>
          <w:lang w:val="el-GR"/>
        </w:rPr>
        <w:t xml:space="preserve">Καταρχήν αποσφραγίζει τον κυρίως φάκελο κάθε προσφοράς. Στη συνέχεια αποσφραγίζει τον </w:t>
      </w:r>
      <w:proofErr w:type="spellStart"/>
      <w:r w:rsidRPr="00715A67">
        <w:rPr>
          <w:lang w:val="el-GR"/>
        </w:rPr>
        <w:t>υποφάκελο</w:t>
      </w:r>
      <w:proofErr w:type="spellEnd"/>
      <w:r w:rsidRPr="00715A67">
        <w:rPr>
          <w:lang w:val="el-GR"/>
        </w:rPr>
        <w:t xml:space="preserve"> με τα δικαιολογητικά συμμετοχής, καθώς και τις τεχνικές προσφορές, τα ελέγχει και τα μονογράφει. Στη συνέχεια προχωρεί στην αποσφράγιση του </w:t>
      </w:r>
      <w:proofErr w:type="spellStart"/>
      <w:r w:rsidRPr="00715A67">
        <w:rPr>
          <w:lang w:val="el-GR"/>
        </w:rPr>
        <w:t>υποφακέλου</w:t>
      </w:r>
      <w:proofErr w:type="spellEnd"/>
      <w:r w:rsidRPr="00715A67">
        <w:rPr>
          <w:lang w:val="el-GR"/>
        </w:rPr>
        <w:t xml:space="preserve"> των οικονομικών προσφορών μόνον εκείνων, των οποίων οι προσφορές τους κρίθηκαν αποδεκτές και βρέθηκαν πλήρεις, ως προς τα ζητούμενα από τη διακήρυξη αυτή δικαιολογητικά, τις μονογράφει και μονογράφει επίσης το περιεχόμενο τους.  </w:t>
      </w:r>
    </w:p>
    <w:p w:rsidR="00B81707" w:rsidRPr="00715A67" w:rsidRDefault="00B81707" w:rsidP="004F2B63">
      <w:pPr>
        <w:pStyle w:val="10"/>
        <w:numPr>
          <w:ilvl w:val="0"/>
          <w:numId w:val="9"/>
        </w:numPr>
        <w:spacing w:line="240" w:lineRule="auto"/>
        <w:ind w:left="567" w:firstLine="0"/>
        <w:jc w:val="both"/>
        <w:rPr>
          <w:lang w:val="el-GR"/>
        </w:rPr>
      </w:pPr>
      <w:r w:rsidRPr="00715A67">
        <w:rPr>
          <w:lang w:val="el-GR"/>
        </w:rPr>
        <w:t xml:space="preserve">Οι φάκελοι των οικονομικών προσφορών των συμμετεχόντων, των οποίων οι προσφορές δεν κρίθηκαν αποδεκτές, επιστρέφονται χωρίς να αποσφραγιστούν. </w:t>
      </w:r>
    </w:p>
    <w:p w:rsidR="00B81707" w:rsidRPr="00715A67" w:rsidRDefault="00B81707" w:rsidP="004F2B63">
      <w:pPr>
        <w:pStyle w:val="10"/>
        <w:numPr>
          <w:ilvl w:val="0"/>
          <w:numId w:val="9"/>
        </w:numPr>
        <w:spacing w:line="240" w:lineRule="auto"/>
        <w:ind w:left="567" w:firstLine="0"/>
        <w:jc w:val="both"/>
        <w:rPr>
          <w:lang w:val="el-GR"/>
        </w:rPr>
      </w:pPr>
      <w:r w:rsidRPr="00715A67">
        <w:rPr>
          <w:lang w:val="el-GR"/>
        </w:rPr>
        <w:t xml:space="preserve">Η αποσφράγιση των οικονομικών προσφορών θα γίνει από την ίδια επιτροπή, την </w:t>
      </w:r>
      <w:r w:rsidR="003F7FCA" w:rsidRPr="003F7FCA">
        <w:rPr>
          <w:b/>
          <w:lang w:val="el-GR"/>
        </w:rPr>
        <w:t>13</w:t>
      </w:r>
      <w:r w:rsidR="003F7FCA" w:rsidRPr="00CE48F1">
        <w:rPr>
          <w:b/>
          <w:vertAlign w:val="superscript"/>
          <w:lang w:val="el-GR"/>
        </w:rPr>
        <w:t>η</w:t>
      </w:r>
      <w:r w:rsidR="00CE48F1">
        <w:rPr>
          <w:b/>
          <w:lang w:val="el-GR"/>
        </w:rPr>
        <w:t xml:space="preserve"> Οκτωβρίου </w:t>
      </w:r>
      <w:r w:rsidR="003F7FCA" w:rsidRPr="003F7FCA">
        <w:rPr>
          <w:b/>
          <w:lang w:val="el-GR"/>
        </w:rPr>
        <w:t>2015</w:t>
      </w:r>
      <w:r w:rsidR="003F7FCA" w:rsidRPr="003F7FCA">
        <w:rPr>
          <w:lang w:val="el-GR"/>
        </w:rPr>
        <w:t xml:space="preserve"> </w:t>
      </w:r>
      <w:r w:rsidR="003F7FCA" w:rsidRPr="003F7FCA">
        <w:rPr>
          <w:color w:val="000000"/>
          <w:lang w:val="el-GR"/>
        </w:rPr>
        <w:t>ημέρα Τρίτη</w:t>
      </w:r>
      <w:r w:rsidR="003F7FCA" w:rsidRPr="003F7FCA">
        <w:rPr>
          <w:lang w:val="el-GR"/>
        </w:rPr>
        <w:t xml:space="preserve">  </w:t>
      </w:r>
      <w:r w:rsidR="003F7FCA" w:rsidRPr="003F7FCA">
        <w:rPr>
          <w:color w:val="000000"/>
          <w:lang w:val="el-GR"/>
        </w:rPr>
        <w:t xml:space="preserve">  &amp;  ώρα 14:00 </w:t>
      </w:r>
      <w:r w:rsidRPr="00715A67">
        <w:rPr>
          <w:b/>
          <w:lang w:val="el-GR"/>
        </w:rPr>
        <w:t>στον ίδιο τόπο,</w:t>
      </w:r>
      <w:r w:rsidRPr="00715A67">
        <w:rPr>
          <w:lang w:val="el-GR"/>
        </w:rPr>
        <w:t xml:space="preserve"> αμέσως μετά την αξιολόγηση των λοιπών δικαιολογητικών, όπως προαναφέρθηκε.</w:t>
      </w:r>
    </w:p>
    <w:p w:rsidR="00B81707" w:rsidRPr="00715A67" w:rsidRDefault="00B81707" w:rsidP="004F2B63">
      <w:pPr>
        <w:pStyle w:val="10"/>
        <w:numPr>
          <w:ilvl w:val="0"/>
          <w:numId w:val="9"/>
        </w:numPr>
        <w:spacing w:line="240" w:lineRule="auto"/>
        <w:ind w:left="567" w:firstLine="0"/>
        <w:jc w:val="both"/>
        <w:rPr>
          <w:lang w:val="el-GR"/>
        </w:rPr>
      </w:pPr>
      <w:r w:rsidRPr="00715A67">
        <w:rPr>
          <w:lang w:val="el-GR"/>
        </w:rPr>
        <w:t>Οι συμμετέχοντες που δικαιούνται να παρίστανται στη διαδικασία αποσφράγισης των προσφορών, λαμβάνουν γνώση των συμμετεχόντων στο διαγωνισμό, καθώς και των τιμών που προσφέρθηκαν.</w:t>
      </w:r>
    </w:p>
    <w:p w:rsidR="00B81707" w:rsidRPr="00715A67" w:rsidRDefault="00B81707" w:rsidP="004F2B63">
      <w:pPr>
        <w:tabs>
          <w:tab w:val="left" w:pos="284"/>
        </w:tabs>
        <w:spacing w:before="120"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Η απόφαση κατακύρωσης ή ανάθεσης του έργου, θα ανακοινωθεί εγγράφως στον Ανάδοχο, ο οποίος υποχρεούται να προσέλθει μέσα σε δέκα (10) ημέρες από την ημερομηνία κοινοποίησης της ανακοίνωσης για την υπογραφή της σχετικής σύμβασης, προσκομίζοντας εγγύηση καλής εκτέλεσης αυτής, σε ποσοστό 5% της συνολικής συμβατικής αξίας χωρίς τον ΦΠΑ, καθώς και τα νομιμοποιητικά έγγραφα εκπροσώπησης του υπογράφοντος τη σύμβαση.</w:t>
      </w:r>
    </w:p>
    <w:p w:rsidR="00B81707" w:rsidRPr="00715A67" w:rsidRDefault="00B81707" w:rsidP="004F2B63">
      <w:pPr>
        <w:tabs>
          <w:tab w:val="left" w:pos="284"/>
        </w:tabs>
        <w:spacing w:before="120"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Με την ανακοίνωση κατακύρωσης ή ανάθεσης, η σύμβαση θεωρείται ως συναφθείσα.</w:t>
      </w:r>
    </w:p>
    <w:p w:rsidR="00B81707" w:rsidRPr="00715A67" w:rsidRDefault="00B81707" w:rsidP="004F2B63">
      <w:pPr>
        <w:tabs>
          <w:tab w:val="left" w:pos="284"/>
        </w:tabs>
        <w:spacing w:before="120" w:after="120" w:line="240" w:lineRule="auto"/>
        <w:ind w:left="567"/>
        <w:jc w:val="both"/>
        <w:rPr>
          <w:rFonts w:ascii="Times New Roman" w:hAnsi="Times New Roman" w:cs="Times New Roman"/>
          <w:b/>
          <w:sz w:val="20"/>
          <w:szCs w:val="20"/>
        </w:rPr>
      </w:pPr>
      <w:r w:rsidRPr="00715A67">
        <w:rPr>
          <w:rFonts w:ascii="Times New Roman" w:hAnsi="Times New Roman" w:cs="Times New Roman"/>
          <w:sz w:val="20"/>
          <w:szCs w:val="20"/>
        </w:rPr>
        <w:t xml:space="preserve">Εάν ο Ανάδοχος στον οποίο έγινε η ανακοίνωση, δεν προσέλθει εντός δέκα (10) ημερών να υπογράψει τη σύμβαση, κηρύσσεται έκπτωτος με απόφαση του Δ.Σ. του Ε.Τ.Α.Α. και επιβάλλονται σε αυτόν οι κυρώσεις που προβλέπονται από το άρθρο 34 του Π.Δ. 118/2007. </w:t>
      </w:r>
    </w:p>
    <w:p w:rsidR="00B81707" w:rsidRPr="00715A67" w:rsidRDefault="00B81707" w:rsidP="004F2B63">
      <w:pPr>
        <w:spacing w:before="360" w:after="120" w:line="240" w:lineRule="auto"/>
        <w:ind w:left="567"/>
        <w:jc w:val="both"/>
        <w:rPr>
          <w:rFonts w:ascii="Times New Roman" w:hAnsi="Times New Roman" w:cs="Times New Roman"/>
          <w:sz w:val="20"/>
          <w:szCs w:val="20"/>
        </w:rPr>
      </w:pPr>
      <w:r w:rsidRPr="00715A67">
        <w:rPr>
          <w:rFonts w:ascii="Times New Roman" w:hAnsi="Times New Roman" w:cs="Times New Roman"/>
          <w:b/>
          <w:sz w:val="20"/>
          <w:szCs w:val="20"/>
        </w:rPr>
        <w:t>6.  ΕΓΓΥΗΣΕΙΣ</w:t>
      </w:r>
    </w:p>
    <w:p w:rsidR="00B81707" w:rsidRPr="00715A67" w:rsidRDefault="00B81707" w:rsidP="004F2B63">
      <w:pPr>
        <w:widowControl w:val="0"/>
        <w:spacing w:before="120"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Οι εγγυήσεις εκδίδονται από πιστωτικά ιδρύματα ή άλλα νομικά πρόσωπα, που λειτουργούν νόμιμα στα κράτη − μέλη της Ευρωπαϊκής Ένωσης και έχουν σύμφωνα με τα ισχύοντα το δικαίωμα αυτό. Τα αντίστοιχα έγγραφα των εγγυήσεων, αν δεν είναι διατυπωμένα στην ελληνική γλώσσα, θα συνοδεύονται από επίσημη μετάφραση.</w:t>
      </w:r>
    </w:p>
    <w:p w:rsidR="00B81707" w:rsidRPr="00715A67" w:rsidRDefault="00B81707" w:rsidP="004F2B63">
      <w:pPr>
        <w:widowControl w:val="0"/>
        <w:spacing w:before="120"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Με την εγγυητική επιστολή, που αποτελεί αυτοτελή σύμβαση, το πιστωτικό ίδρυμα αναλαμβάνει την υποχρέωση να καταβάλει ορισμένο ποσό μετά από απλή έγγραφη ειδοποίηση, εκείνου, προς τον οποίο απευθύνεται, χωρίς να μπορεί να ερευνά, ούτε αν πράγματι υπάρχει ή αν είναι νόμιμη η απαίτηση (κύρια οφειλή).</w:t>
      </w:r>
    </w:p>
    <w:p w:rsidR="00B81707" w:rsidRPr="00715A67" w:rsidRDefault="00B81707" w:rsidP="004F2B63">
      <w:pPr>
        <w:widowControl w:val="0"/>
        <w:spacing w:before="120"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Οι εγγυήσεις ανεξάρτητα από το όργανο που τις εκδίδει και τον τύπο που περιβάλλονται, πρέπει απαραίτητα να περιλαμβάνουν και τα ακόλουθα :</w:t>
      </w:r>
    </w:p>
    <w:p w:rsidR="00B81707" w:rsidRPr="00715A67" w:rsidRDefault="00B81707" w:rsidP="004F2B63">
      <w:pPr>
        <w:numPr>
          <w:ilvl w:val="0"/>
          <w:numId w:val="3"/>
        </w:numPr>
        <w:tabs>
          <w:tab w:val="left" w:pos="426"/>
        </w:tabs>
        <w:suppressAutoHyphens/>
        <w:spacing w:after="0" w:line="240" w:lineRule="auto"/>
        <w:ind w:left="567" w:firstLine="0"/>
        <w:jc w:val="both"/>
        <w:rPr>
          <w:rFonts w:ascii="Times New Roman" w:hAnsi="Times New Roman" w:cs="Times New Roman"/>
          <w:sz w:val="20"/>
          <w:szCs w:val="20"/>
        </w:rPr>
      </w:pPr>
      <w:r w:rsidRPr="00715A67">
        <w:rPr>
          <w:rFonts w:ascii="Times New Roman" w:hAnsi="Times New Roman" w:cs="Times New Roman"/>
          <w:sz w:val="20"/>
          <w:szCs w:val="20"/>
        </w:rPr>
        <w:t>Την ημερομηνία έκδοσης.</w:t>
      </w:r>
    </w:p>
    <w:p w:rsidR="00B81707" w:rsidRPr="00715A67" w:rsidRDefault="00B81707" w:rsidP="004F2B63">
      <w:pPr>
        <w:numPr>
          <w:ilvl w:val="0"/>
          <w:numId w:val="3"/>
        </w:numPr>
        <w:tabs>
          <w:tab w:val="left" w:pos="426"/>
        </w:tabs>
        <w:suppressAutoHyphens/>
        <w:spacing w:after="0" w:line="240" w:lineRule="auto"/>
        <w:ind w:left="567" w:firstLine="0"/>
        <w:jc w:val="both"/>
        <w:rPr>
          <w:rFonts w:ascii="Times New Roman" w:hAnsi="Times New Roman" w:cs="Times New Roman"/>
          <w:sz w:val="20"/>
          <w:szCs w:val="20"/>
        </w:rPr>
      </w:pPr>
      <w:r w:rsidRPr="00715A67">
        <w:rPr>
          <w:rFonts w:ascii="Times New Roman" w:hAnsi="Times New Roman" w:cs="Times New Roman"/>
          <w:sz w:val="20"/>
          <w:szCs w:val="20"/>
        </w:rPr>
        <w:t>Τον εκδότη.</w:t>
      </w:r>
    </w:p>
    <w:p w:rsidR="00B81707" w:rsidRPr="00715A67" w:rsidRDefault="00B81707" w:rsidP="004F2B63">
      <w:pPr>
        <w:numPr>
          <w:ilvl w:val="0"/>
          <w:numId w:val="3"/>
        </w:numPr>
        <w:tabs>
          <w:tab w:val="left" w:pos="426"/>
        </w:tabs>
        <w:suppressAutoHyphens/>
        <w:spacing w:after="0" w:line="240" w:lineRule="auto"/>
        <w:ind w:left="567" w:firstLine="0"/>
        <w:jc w:val="both"/>
        <w:rPr>
          <w:rFonts w:ascii="Times New Roman" w:hAnsi="Times New Roman" w:cs="Times New Roman"/>
          <w:sz w:val="20"/>
          <w:szCs w:val="20"/>
        </w:rPr>
      </w:pPr>
      <w:r w:rsidRPr="00715A67">
        <w:rPr>
          <w:rFonts w:ascii="Times New Roman" w:hAnsi="Times New Roman" w:cs="Times New Roman"/>
          <w:sz w:val="20"/>
          <w:szCs w:val="20"/>
        </w:rPr>
        <w:t>Την υπηρεσία προς την οποία απευθύνεται ( Ε.Τ.Α.Α. )</w:t>
      </w:r>
    </w:p>
    <w:p w:rsidR="00B81707" w:rsidRPr="00715A67" w:rsidRDefault="00B81707" w:rsidP="004F2B63">
      <w:pPr>
        <w:numPr>
          <w:ilvl w:val="0"/>
          <w:numId w:val="3"/>
        </w:numPr>
        <w:tabs>
          <w:tab w:val="left" w:pos="426"/>
        </w:tabs>
        <w:suppressAutoHyphens/>
        <w:spacing w:after="0" w:line="240" w:lineRule="auto"/>
        <w:ind w:left="567" w:firstLine="0"/>
        <w:jc w:val="both"/>
        <w:rPr>
          <w:rFonts w:ascii="Times New Roman" w:hAnsi="Times New Roman" w:cs="Times New Roman"/>
          <w:sz w:val="20"/>
          <w:szCs w:val="20"/>
        </w:rPr>
      </w:pPr>
      <w:r w:rsidRPr="00715A67">
        <w:rPr>
          <w:rFonts w:ascii="Times New Roman" w:hAnsi="Times New Roman" w:cs="Times New Roman"/>
          <w:sz w:val="20"/>
          <w:szCs w:val="20"/>
        </w:rPr>
        <w:t>Τον αριθμό της εγγύησης .</w:t>
      </w:r>
    </w:p>
    <w:p w:rsidR="00B81707" w:rsidRPr="00715A67" w:rsidRDefault="00B81707" w:rsidP="004F2B63">
      <w:pPr>
        <w:numPr>
          <w:ilvl w:val="0"/>
          <w:numId w:val="3"/>
        </w:numPr>
        <w:tabs>
          <w:tab w:val="left" w:pos="426"/>
        </w:tabs>
        <w:suppressAutoHyphens/>
        <w:spacing w:after="0" w:line="240" w:lineRule="auto"/>
        <w:ind w:left="567" w:firstLine="0"/>
        <w:jc w:val="both"/>
        <w:rPr>
          <w:rFonts w:ascii="Times New Roman" w:hAnsi="Times New Roman" w:cs="Times New Roman"/>
          <w:sz w:val="20"/>
          <w:szCs w:val="20"/>
        </w:rPr>
      </w:pPr>
      <w:r w:rsidRPr="00715A67">
        <w:rPr>
          <w:rFonts w:ascii="Times New Roman" w:hAnsi="Times New Roman" w:cs="Times New Roman"/>
          <w:sz w:val="20"/>
          <w:szCs w:val="20"/>
        </w:rPr>
        <w:t>Το ποσό που καλύπτει η εγγύηση.</w:t>
      </w:r>
    </w:p>
    <w:p w:rsidR="00B81707" w:rsidRPr="00715A67" w:rsidRDefault="00B81707" w:rsidP="004F2B63">
      <w:pPr>
        <w:numPr>
          <w:ilvl w:val="0"/>
          <w:numId w:val="3"/>
        </w:numPr>
        <w:tabs>
          <w:tab w:val="left" w:pos="426"/>
        </w:tabs>
        <w:suppressAutoHyphens/>
        <w:spacing w:after="0" w:line="240" w:lineRule="auto"/>
        <w:ind w:left="567" w:firstLine="0"/>
        <w:jc w:val="both"/>
        <w:rPr>
          <w:rFonts w:ascii="Times New Roman" w:hAnsi="Times New Roman" w:cs="Times New Roman"/>
          <w:sz w:val="20"/>
          <w:szCs w:val="20"/>
        </w:rPr>
      </w:pPr>
      <w:r w:rsidRPr="00715A67">
        <w:rPr>
          <w:rFonts w:ascii="Times New Roman" w:hAnsi="Times New Roman" w:cs="Times New Roman"/>
          <w:sz w:val="20"/>
          <w:szCs w:val="20"/>
        </w:rPr>
        <w:t>Την πλήρη επωνυμία και τη διεύθυνση του προμηθευτή  υπέρ του οποίου εκδίδεται η εγγύηση και τον ΑΦΜ.</w:t>
      </w:r>
    </w:p>
    <w:p w:rsidR="00B81707" w:rsidRPr="00715A67" w:rsidRDefault="00B81707" w:rsidP="004F2B63">
      <w:pPr>
        <w:numPr>
          <w:ilvl w:val="0"/>
          <w:numId w:val="3"/>
        </w:numPr>
        <w:tabs>
          <w:tab w:val="left" w:pos="426"/>
        </w:tabs>
        <w:suppressAutoHyphens/>
        <w:spacing w:after="0" w:line="240" w:lineRule="auto"/>
        <w:ind w:left="567" w:firstLine="0"/>
        <w:jc w:val="both"/>
        <w:rPr>
          <w:rFonts w:ascii="Times New Roman" w:hAnsi="Times New Roman" w:cs="Times New Roman"/>
          <w:sz w:val="20"/>
          <w:szCs w:val="20"/>
        </w:rPr>
      </w:pPr>
      <w:r w:rsidRPr="00715A67">
        <w:rPr>
          <w:rFonts w:ascii="Times New Roman" w:hAnsi="Times New Roman" w:cs="Times New Roman"/>
          <w:sz w:val="20"/>
          <w:szCs w:val="20"/>
        </w:rPr>
        <w:t xml:space="preserve">Τον τίτλο του έργου της σχετικής σύμβασης </w:t>
      </w:r>
    </w:p>
    <w:p w:rsidR="00B81707" w:rsidRPr="00715A67" w:rsidRDefault="00B81707" w:rsidP="004F2B63">
      <w:pPr>
        <w:numPr>
          <w:ilvl w:val="0"/>
          <w:numId w:val="3"/>
        </w:numPr>
        <w:tabs>
          <w:tab w:val="left" w:pos="426"/>
        </w:tabs>
        <w:suppressAutoHyphens/>
        <w:spacing w:after="0" w:line="240" w:lineRule="auto"/>
        <w:ind w:left="567" w:firstLine="0"/>
        <w:jc w:val="both"/>
        <w:rPr>
          <w:rFonts w:ascii="Times New Roman" w:hAnsi="Times New Roman" w:cs="Times New Roman"/>
          <w:sz w:val="20"/>
          <w:szCs w:val="20"/>
        </w:rPr>
      </w:pPr>
      <w:r w:rsidRPr="00715A67">
        <w:rPr>
          <w:rFonts w:ascii="Times New Roman" w:hAnsi="Times New Roman" w:cs="Times New Roman"/>
          <w:sz w:val="20"/>
          <w:szCs w:val="20"/>
        </w:rPr>
        <w:t xml:space="preserve">Την ημερομηνία λήξης ισχύος της εγγύησης. </w:t>
      </w:r>
    </w:p>
    <w:p w:rsidR="00B81707" w:rsidRPr="00715A67" w:rsidRDefault="00B81707" w:rsidP="004F2B63">
      <w:pPr>
        <w:spacing w:before="120"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Τους όρους ότι:</w:t>
      </w:r>
    </w:p>
    <w:p w:rsidR="00B81707" w:rsidRPr="00715A67" w:rsidRDefault="00B81707" w:rsidP="004F2B63">
      <w:pPr>
        <w:tabs>
          <w:tab w:val="left" w:pos="142"/>
        </w:tabs>
        <w:spacing w:before="120"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 xml:space="preserve">Η εγγύηση παρέχεται ανέκκλητα και ανεπιφύλακτα, ο δε εκδότης παραιτείται του δικαιώματος της διαιρέσεως και </w:t>
      </w:r>
      <w:proofErr w:type="spellStart"/>
      <w:r w:rsidRPr="00715A67">
        <w:rPr>
          <w:rFonts w:ascii="Times New Roman" w:hAnsi="Times New Roman" w:cs="Times New Roman"/>
          <w:sz w:val="20"/>
          <w:szCs w:val="20"/>
        </w:rPr>
        <w:t>διζήσεως</w:t>
      </w:r>
      <w:proofErr w:type="spellEnd"/>
      <w:r w:rsidRPr="00715A67">
        <w:rPr>
          <w:rFonts w:ascii="Times New Roman" w:hAnsi="Times New Roman" w:cs="Times New Roman"/>
          <w:sz w:val="20"/>
          <w:szCs w:val="20"/>
        </w:rPr>
        <w:t>.</w:t>
      </w:r>
    </w:p>
    <w:p w:rsidR="00B81707" w:rsidRPr="00715A67" w:rsidRDefault="00B81707" w:rsidP="004F2B63">
      <w:pPr>
        <w:tabs>
          <w:tab w:val="left" w:pos="142"/>
        </w:tabs>
        <w:spacing w:before="120"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lastRenderedPageBreak/>
        <w:t>Το ποσό της εγγύησης τηρείται στη διάθεση της υπηρεσίας, που έχει συνάψει τη σύμβαση και ότι  θα καταβληθεί ολικά ή μερικά, χωρίς καμία από μέρους του εκδότη αντίρρηση ή ένσταση και χωρίς να ερευνηθεί το βάσιμο ή μη της απαίτησης, μέσα σε τρεις (3) ημέρες από την απλή έγγραφη ειδοποίηση.</w:t>
      </w:r>
    </w:p>
    <w:p w:rsidR="00B81707" w:rsidRPr="00715A67" w:rsidRDefault="00B81707" w:rsidP="004F2B63">
      <w:pPr>
        <w:tabs>
          <w:tab w:val="left" w:pos="142"/>
        </w:tabs>
        <w:spacing w:before="120"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Σε περίπτωση κατάπτωσης της εγγύησης, το ποσό της κατάπτωσης υπόκειται σε πάγιο τέλος χαρτοσήμου.</w:t>
      </w:r>
    </w:p>
    <w:p w:rsidR="00B81707" w:rsidRPr="00715A67" w:rsidRDefault="00B81707" w:rsidP="004F2B63">
      <w:pPr>
        <w:tabs>
          <w:tab w:val="left" w:pos="142"/>
        </w:tabs>
        <w:spacing w:before="120"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Ο εκδότης της εγγύησης υποχρεούται να προβεί στην παράταση της ισχύος της εγγύησης, ύστερα από απλό έγγραφο της υπηρεσίας που διενεργεί τον διαγωνισμό. Το σχετικό αίτημα πρέπει να γίνει πριν από την ημερομηνία λήξης της εγγύησης.</w:t>
      </w:r>
    </w:p>
    <w:p w:rsidR="00B81707" w:rsidRPr="00715A67" w:rsidRDefault="00B81707" w:rsidP="004F2B63">
      <w:pPr>
        <w:tabs>
          <w:tab w:val="left" w:pos="142"/>
        </w:tabs>
        <w:spacing w:before="120" w:after="120" w:line="240" w:lineRule="auto"/>
        <w:ind w:left="567"/>
        <w:jc w:val="both"/>
        <w:rPr>
          <w:rFonts w:ascii="Times New Roman" w:hAnsi="Times New Roman" w:cs="Times New Roman"/>
          <w:b/>
          <w:sz w:val="20"/>
          <w:szCs w:val="20"/>
        </w:rPr>
      </w:pPr>
      <w:r w:rsidRPr="00715A67">
        <w:rPr>
          <w:rFonts w:ascii="Times New Roman" w:hAnsi="Times New Roman" w:cs="Times New Roman"/>
          <w:sz w:val="20"/>
          <w:szCs w:val="20"/>
        </w:rPr>
        <w:t>Στην περίπτωση ένωσης προμηθευτών, η εγγύηση περιλαμβάνει και τον όρο ότι η εγγύηση καλύπτει τις υποχρεώσεις όλων των μελών της ένωσης.</w:t>
      </w:r>
    </w:p>
    <w:p w:rsidR="00B81707" w:rsidRPr="00715A67" w:rsidRDefault="00B81707" w:rsidP="004F2B63">
      <w:pPr>
        <w:spacing w:before="120" w:after="120" w:line="240" w:lineRule="auto"/>
        <w:ind w:left="567"/>
        <w:jc w:val="both"/>
        <w:rPr>
          <w:rFonts w:ascii="Times New Roman" w:hAnsi="Times New Roman" w:cs="Times New Roman"/>
          <w:sz w:val="20"/>
          <w:szCs w:val="20"/>
        </w:rPr>
      </w:pPr>
      <w:r w:rsidRPr="00715A67">
        <w:rPr>
          <w:rFonts w:ascii="Times New Roman" w:hAnsi="Times New Roman" w:cs="Times New Roman"/>
          <w:b/>
          <w:sz w:val="20"/>
          <w:szCs w:val="20"/>
        </w:rPr>
        <w:t>6.1   Εγγυήσεις</w:t>
      </w:r>
    </w:p>
    <w:p w:rsidR="00B81707" w:rsidRPr="00715A67" w:rsidRDefault="00B81707" w:rsidP="004F2B63">
      <w:pPr>
        <w:pStyle w:val="11"/>
        <w:numPr>
          <w:ilvl w:val="0"/>
          <w:numId w:val="14"/>
        </w:numPr>
        <w:spacing w:line="240" w:lineRule="auto"/>
        <w:ind w:left="567" w:firstLine="0"/>
        <w:rPr>
          <w:sz w:val="20"/>
          <w:szCs w:val="20"/>
        </w:rPr>
      </w:pPr>
      <w:r w:rsidRPr="00715A67">
        <w:rPr>
          <w:sz w:val="20"/>
          <w:szCs w:val="20"/>
        </w:rPr>
        <w:t>Εγγύηση συμμετοχής</w:t>
      </w:r>
      <w:r w:rsidRPr="00715A67">
        <w:rPr>
          <w:sz w:val="20"/>
          <w:szCs w:val="20"/>
          <w:lang w:val="en-US"/>
        </w:rPr>
        <w:t>:</w:t>
      </w:r>
      <w:r w:rsidRPr="00715A67">
        <w:rPr>
          <w:sz w:val="20"/>
          <w:szCs w:val="20"/>
        </w:rPr>
        <w:t xml:space="preserve"> Δεν απαιτείται.</w:t>
      </w:r>
    </w:p>
    <w:p w:rsidR="00B81707" w:rsidRPr="00715A67" w:rsidRDefault="00B81707" w:rsidP="00B81707">
      <w:pPr>
        <w:pStyle w:val="11"/>
        <w:numPr>
          <w:ilvl w:val="0"/>
          <w:numId w:val="14"/>
        </w:numPr>
        <w:ind w:left="567" w:firstLine="0"/>
        <w:rPr>
          <w:sz w:val="20"/>
          <w:szCs w:val="20"/>
        </w:rPr>
      </w:pPr>
      <w:r w:rsidRPr="00715A67">
        <w:rPr>
          <w:sz w:val="20"/>
          <w:szCs w:val="20"/>
        </w:rPr>
        <w:t>Εγγύηση καλής εκτέλεσης της σύμβασης: Απαιτείται</w:t>
      </w:r>
    </w:p>
    <w:p w:rsidR="00B81707" w:rsidRPr="00715A67" w:rsidRDefault="00B81707" w:rsidP="00B81707">
      <w:pPr>
        <w:spacing w:before="120" w:after="120"/>
        <w:ind w:left="567"/>
        <w:jc w:val="both"/>
        <w:rPr>
          <w:rFonts w:ascii="Times New Roman" w:hAnsi="Times New Roman" w:cs="Times New Roman"/>
          <w:b/>
          <w:sz w:val="20"/>
          <w:szCs w:val="20"/>
        </w:rPr>
      </w:pPr>
      <w:r w:rsidRPr="00715A67">
        <w:rPr>
          <w:rFonts w:ascii="Times New Roman" w:hAnsi="Times New Roman" w:cs="Times New Roman"/>
          <w:sz w:val="20"/>
          <w:szCs w:val="20"/>
        </w:rPr>
        <w:t xml:space="preserve"> Ο  Ανάδοχος στον οποίο έγινε η κατακύρωση, υποχρεούται να καταθέσει εγγύηση καλής εκτέλεσης των όρων της σύμβασης, προ ή κατά την υπογραφή της, το ύψος της οποίας καθορίζεται σε ποσοστό 5% της συνολικής συμβατικής αξίας, χωρίς ΦΠΑ, </w:t>
      </w:r>
      <w:r w:rsidRPr="00715A67">
        <w:rPr>
          <w:rFonts w:ascii="Times New Roman" w:hAnsi="Times New Roman" w:cs="Times New Roman"/>
          <w:bCs/>
          <w:sz w:val="20"/>
          <w:szCs w:val="20"/>
        </w:rPr>
        <w:t>η οποία θα παραμείνει στο Ε.Τ.Α.Α. και θα επιστραφεί μετά την ολοκλήρωση των εργασιών και την πλήρη εκκαθάριση όλων των εκκρεμοτήτων μεταξύ του Ταμείου και του Αναδόχου (υπόδειγμα εγγυητικής επιστολής καλής εκτέλεσης περιλαμβάνεται στο ΠΑΡΑΡΤΗΜΑ Γ’ της παρούσας διακήρυξης).</w:t>
      </w:r>
    </w:p>
    <w:p w:rsidR="00B81707" w:rsidRPr="00715A67" w:rsidRDefault="00B81707" w:rsidP="00EA5EAC">
      <w:pPr>
        <w:spacing w:before="360" w:line="240" w:lineRule="auto"/>
        <w:ind w:left="567"/>
        <w:jc w:val="both"/>
        <w:rPr>
          <w:rFonts w:ascii="Times New Roman" w:hAnsi="Times New Roman" w:cs="Times New Roman"/>
          <w:sz w:val="20"/>
          <w:szCs w:val="20"/>
        </w:rPr>
      </w:pPr>
      <w:r w:rsidRPr="00715A67">
        <w:rPr>
          <w:rFonts w:ascii="Times New Roman" w:hAnsi="Times New Roman" w:cs="Times New Roman"/>
          <w:b/>
          <w:sz w:val="20"/>
          <w:szCs w:val="20"/>
        </w:rPr>
        <w:t>7. ΛΟΙΠΕΣ ΥΠΟΧΡΕΩΣΕΙΣ ΤΟΥ ΑΝΑΔΟΧΟΥ</w:t>
      </w:r>
    </w:p>
    <w:p w:rsidR="00B81707" w:rsidRPr="00715A67" w:rsidRDefault="00B81707" w:rsidP="00EA5EAC">
      <w:pPr>
        <w:spacing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Ο Ανάδοχος θα υποχρεούται να ασκήσει το ένδικο βοήθημα το αργότερο εντός προθεσμίας 120 ημερολογιακών μερών από την υπογραφή της συμβάσεως και σε κάθε περίπτωση λαμβάνοντας υπ</w:t>
      </w:r>
      <w:r w:rsidR="003F7FCA">
        <w:rPr>
          <w:rFonts w:ascii="Times New Roman" w:hAnsi="Times New Roman" w:cs="Times New Roman"/>
          <w:sz w:val="20"/>
          <w:szCs w:val="20"/>
        </w:rPr>
        <w:t xml:space="preserve">’ </w:t>
      </w:r>
      <w:r w:rsidRPr="00715A67">
        <w:rPr>
          <w:rFonts w:ascii="Times New Roman" w:hAnsi="Times New Roman" w:cs="Times New Roman"/>
          <w:sz w:val="20"/>
          <w:szCs w:val="20"/>
        </w:rPr>
        <w:t>όψ</w:t>
      </w:r>
      <w:r w:rsidR="003F7FCA">
        <w:rPr>
          <w:rFonts w:ascii="Times New Roman" w:hAnsi="Times New Roman" w:cs="Times New Roman"/>
          <w:sz w:val="20"/>
          <w:szCs w:val="20"/>
        </w:rPr>
        <w:t>ι</w:t>
      </w:r>
      <w:r w:rsidRPr="00715A67">
        <w:rPr>
          <w:rFonts w:ascii="Times New Roman" w:hAnsi="Times New Roman" w:cs="Times New Roman"/>
          <w:sz w:val="20"/>
          <w:szCs w:val="20"/>
        </w:rPr>
        <w:t>ν του τυχόν αποσβεστικές προθεσμίες, παραγραφές, συμβατικές ρήτρες, νόμιμες προθεσμίες ή άλλες διατάξεις που κωλύουν την άσκηση των δικαιωμάτων του Ε.Τ.Α.Α. ή δύνανται να αποβούν εις βάρος της διεκδίκησης ή ικανοποίησης των δικαιωμάτων του.</w:t>
      </w:r>
    </w:p>
    <w:p w:rsidR="00B81707" w:rsidRPr="00715A67" w:rsidRDefault="00B81707" w:rsidP="00EA5EAC">
      <w:pPr>
        <w:spacing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Ο Ανάδοχος θα υποχρεούται να ασκήσει κάθε ένδικο μέσο που ήθελε απαιτηθεί εντός της νομίμου προθεσμίας και σε κάθε περίπτωση να ασκήσει και προσδιορίσει αυτό το αργότερο εντός προθεσμίας 90 ημερολογιακών μερών από την δημοσίευση της απόφασης κατά της οποίας στρέφεται.</w:t>
      </w:r>
    </w:p>
    <w:p w:rsidR="00B81707" w:rsidRPr="00715A67" w:rsidRDefault="00B81707" w:rsidP="00EA5EAC">
      <w:pPr>
        <w:spacing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Ο Ανάδοχος θα υποχρεούται να θέτει υπ’ όψιν της Διεύθυνσης Νομικών Υποθέσεων του Ε.Τ.Α.Α. κάθε δικόγραφο πέντε τουλάχιστον εργάσιμες ημέρες προ της καταθέσεώς του, παραδίδοντας αντίγραφο του τελικού κειμένου αυτού σε έντυπη και ηλεκτρονική (</w:t>
      </w:r>
      <w:r w:rsidRPr="00715A67">
        <w:rPr>
          <w:rFonts w:ascii="Times New Roman" w:hAnsi="Times New Roman" w:cs="Times New Roman"/>
          <w:sz w:val="20"/>
          <w:szCs w:val="20"/>
          <w:lang w:val="en-US"/>
        </w:rPr>
        <w:t>Microsoft</w:t>
      </w:r>
      <w:r w:rsidRPr="00715A67">
        <w:rPr>
          <w:rFonts w:ascii="Times New Roman" w:hAnsi="Times New Roman" w:cs="Times New Roman"/>
          <w:sz w:val="20"/>
          <w:szCs w:val="20"/>
        </w:rPr>
        <w:t xml:space="preserve"> </w:t>
      </w:r>
      <w:r w:rsidRPr="00715A67">
        <w:rPr>
          <w:rFonts w:ascii="Times New Roman" w:hAnsi="Times New Roman" w:cs="Times New Roman"/>
          <w:sz w:val="20"/>
          <w:szCs w:val="20"/>
          <w:lang w:val="en-US"/>
        </w:rPr>
        <w:t>Word</w:t>
      </w:r>
      <w:r w:rsidRPr="00715A67">
        <w:rPr>
          <w:rFonts w:ascii="Times New Roman" w:hAnsi="Times New Roman" w:cs="Times New Roman"/>
          <w:sz w:val="20"/>
          <w:szCs w:val="20"/>
        </w:rPr>
        <w:t>) μορφή.</w:t>
      </w:r>
    </w:p>
    <w:p w:rsidR="00B81707" w:rsidRPr="00715A67" w:rsidRDefault="00B81707" w:rsidP="00EA5EAC">
      <w:pPr>
        <w:spacing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Ο Ανάδοχος θα υποχρεούται να ενημερώνει εγγράφως, εγκαίρως και αμελλητί, την Διεύθυνση Νομικών Υποθέσεων του Ε.Τ.Α.Α. για την πορεία της υπόθεσης και ιδίως για τις ημερομηνίες προσδιορισμού συζητήσεων, τυχόν προθεσμίες και εν γένει για κάθε θέμα που άπτεται της υπόθεσης και απαιτεί την συνδρομή ή ενέργεια των Υπηρεσιών ή των εκπροσώπων του Ταμείου.</w:t>
      </w:r>
    </w:p>
    <w:p w:rsidR="00B81707" w:rsidRPr="00715A67" w:rsidRDefault="00B81707" w:rsidP="00EA5EAC">
      <w:pPr>
        <w:spacing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Ο Ανάδοχος δεν θα δικαιούται να προβεί σε παραίτηση του Ε.Τ.Α.Α. εκ των δικαιωμάτων του ή εκ της ασκήσεως αυτών καθώς και σε οιαδήποτε συμφωνία ή συμβιβαστική εξωδικαστική ή μη επίλυση της διαφοράς άνευ της προηγούμενης έγγραφης ρητής συναινέσεως των νομίμων εκπροσώπων του Ε.Τ.Α.Α.</w:t>
      </w:r>
    </w:p>
    <w:p w:rsidR="00B81707" w:rsidRPr="00715A67" w:rsidRDefault="00B81707" w:rsidP="00EA5EAC">
      <w:pPr>
        <w:spacing w:after="120" w:line="240" w:lineRule="auto"/>
        <w:ind w:left="567"/>
        <w:jc w:val="both"/>
        <w:rPr>
          <w:rFonts w:ascii="Times New Roman" w:hAnsi="Times New Roman" w:cs="Times New Roman"/>
          <w:b/>
          <w:sz w:val="20"/>
          <w:szCs w:val="20"/>
        </w:rPr>
      </w:pPr>
      <w:r w:rsidRPr="00715A67">
        <w:rPr>
          <w:rFonts w:ascii="Times New Roman" w:hAnsi="Times New Roman" w:cs="Times New Roman"/>
          <w:sz w:val="20"/>
          <w:szCs w:val="20"/>
        </w:rPr>
        <w:t xml:space="preserve">Ο Ανάδοχος αναγνωρίζει ότι θα γίνει γνώστης άκρως εμπιστευτικών πληροφοριών, και θα υποχρεούται να χειρίζεται ως απόρρητες όλες τις πληροφορίες και στοιχεία των οποίων λαμβάνει γνώσει και να μην τις κοινοποιεί σε οποιονδήποτε τρίτο (εκτός από τους υπαλλήλους του και μόνον στην απολύτως απαραίτητη έκταση για την εκπλήρωση υποχρεώσεών του βάσει της σύμβασης που θα υπογράψει) χωρίς την προηγούμενη έγγραφη συγκατάθεση του Εργοδότη. Ο Ανάδοχος θα υποχρεούται να λάβει όλα τα αναγκαία μέτρα προκειμένου να εξασφαλίσει τη διαφύλαξη και ασφάλεια των ανωτέρω πληροφοριών και στοιχείων και την παρεμπόδιση πρόσβασης μη εξουσιοδοτημένων τρίτων σε αυτά. Η υποχρέωση εχεμύθειας θα δεσμεύει τα συμβαλλόμενα μέρη και μετά την καθ' οιονδήποτε τρόπο λήξη ή λύση της σύμβασης που θα υπογραφεί για διάστημα 5 ετών πλην αν άλλες διατάξεις υποχρεώνουν σε μεγαλύτερη χρονικά δέσμευση. </w:t>
      </w:r>
    </w:p>
    <w:p w:rsidR="00B81707" w:rsidRPr="00715A67" w:rsidRDefault="00B81707" w:rsidP="00EA5EAC">
      <w:pPr>
        <w:spacing w:before="360" w:after="120" w:line="240" w:lineRule="auto"/>
        <w:ind w:left="567"/>
        <w:jc w:val="both"/>
        <w:rPr>
          <w:rFonts w:ascii="Times New Roman" w:hAnsi="Times New Roman" w:cs="Times New Roman"/>
          <w:sz w:val="20"/>
          <w:szCs w:val="20"/>
        </w:rPr>
      </w:pPr>
      <w:r w:rsidRPr="00715A67">
        <w:rPr>
          <w:rFonts w:ascii="Times New Roman" w:hAnsi="Times New Roman" w:cs="Times New Roman"/>
          <w:b/>
          <w:sz w:val="20"/>
          <w:szCs w:val="20"/>
        </w:rPr>
        <w:t>8. ΠΛΗΡΩΜΗ</w:t>
      </w:r>
    </w:p>
    <w:p w:rsidR="00B81707" w:rsidRPr="00715A67" w:rsidRDefault="00B81707" w:rsidP="00715A67">
      <w:pPr>
        <w:pStyle w:val="a6"/>
        <w:numPr>
          <w:ilvl w:val="0"/>
          <w:numId w:val="26"/>
        </w:numPr>
        <w:spacing w:before="120" w:after="120"/>
        <w:jc w:val="both"/>
      </w:pPr>
      <w:r w:rsidRPr="00715A67">
        <w:t>Η πληρωμή του Αναδόχου θα πραγματοποιηθεί, εφόσον εγκριθούν τα σχετικά εντάλματα πληρωμής από την Υπηρεσία Επίτροπου του Ελεγκτικού Συνεδρίου, ως εξής:</w:t>
      </w:r>
    </w:p>
    <w:p w:rsidR="00B81707" w:rsidRPr="00715A67" w:rsidRDefault="00B81707" w:rsidP="00715A67">
      <w:pPr>
        <w:numPr>
          <w:ilvl w:val="0"/>
          <w:numId w:val="16"/>
        </w:numPr>
        <w:suppressAutoHyphens/>
        <w:spacing w:before="120" w:after="120" w:line="240" w:lineRule="auto"/>
        <w:ind w:left="851" w:hanging="142"/>
        <w:jc w:val="both"/>
        <w:rPr>
          <w:rFonts w:ascii="Times New Roman" w:hAnsi="Times New Roman" w:cs="Times New Roman"/>
          <w:sz w:val="20"/>
          <w:szCs w:val="20"/>
        </w:rPr>
      </w:pPr>
      <w:r w:rsidRPr="00715A67">
        <w:rPr>
          <w:rFonts w:ascii="Times New Roman" w:hAnsi="Times New Roman" w:cs="Times New Roman"/>
          <w:sz w:val="20"/>
          <w:szCs w:val="20"/>
        </w:rPr>
        <w:t>Ποσοστό 40% του συμβατικού τιμήματος πλέον του αναλογούντος ΦΠΑ με την άσκηση της αγωγής</w:t>
      </w:r>
    </w:p>
    <w:p w:rsidR="00B81707" w:rsidRPr="00715A67" w:rsidRDefault="00B81707" w:rsidP="00715A67">
      <w:pPr>
        <w:numPr>
          <w:ilvl w:val="0"/>
          <w:numId w:val="16"/>
        </w:numPr>
        <w:suppressAutoHyphens/>
        <w:spacing w:before="120" w:after="120" w:line="240" w:lineRule="auto"/>
        <w:ind w:left="851" w:hanging="142"/>
        <w:jc w:val="both"/>
        <w:rPr>
          <w:rFonts w:ascii="Times New Roman" w:hAnsi="Times New Roman" w:cs="Times New Roman"/>
          <w:sz w:val="20"/>
          <w:szCs w:val="20"/>
        </w:rPr>
      </w:pPr>
      <w:r w:rsidRPr="00715A67">
        <w:rPr>
          <w:rFonts w:ascii="Times New Roman" w:hAnsi="Times New Roman" w:cs="Times New Roman"/>
          <w:sz w:val="20"/>
          <w:szCs w:val="20"/>
        </w:rPr>
        <w:lastRenderedPageBreak/>
        <w:t>Ποσοστό 40% του συμβατικού τιμήματος πλέον του αναλογούντος ΦΠΑ με την συζήτηση της αγωγής</w:t>
      </w:r>
    </w:p>
    <w:p w:rsidR="00B81707" w:rsidRPr="00715A67" w:rsidRDefault="00B81707" w:rsidP="00715A67">
      <w:pPr>
        <w:numPr>
          <w:ilvl w:val="0"/>
          <w:numId w:val="16"/>
        </w:numPr>
        <w:suppressAutoHyphens/>
        <w:spacing w:before="120" w:after="120" w:line="240" w:lineRule="auto"/>
        <w:ind w:left="851" w:hanging="142"/>
        <w:jc w:val="both"/>
        <w:rPr>
          <w:rFonts w:ascii="Times New Roman" w:hAnsi="Times New Roman" w:cs="Times New Roman"/>
          <w:sz w:val="20"/>
          <w:szCs w:val="20"/>
        </w:rPr>
      </w:pPr>
      <w:r w:rsidRPr="00715A67">
        <w:rPr>
          <w:rFonts w:ascii="Times New Roman" w:hAnsi="Times New Roman" w:cs="Times New Roman"/>
          <w:sz w:val="20"/>
          <w:szCs w:val="20"/>
        </w:rPr>
        <w:t>Ποσοστό 20% του συμβατικού τιμήματος πλέον του αναλογούντος ΦΠΑ με την έκδοση της οριστικής απόφασης</w:t>
      </w:r>
    </w:p>
    <w:p w:rsidR="00B81707" w:rsidRPr="00715A67" w:rsidRDefault="00B81707" w:rsidP="00EA5EAC">
      <w:pPr>
        <w:spacing w:before="120"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Διευκρινίζεται ότι σε περίπτωση τυχόν ολοκλήρωσης της υπόθεσης συμβιβαστικής εξωδικαστικής ή μη επίλυσης της διαφοράς μετά την άσκηση του ενδίκου βοηθήματος, ο ανάδοχος θα δικαιούται να εισπράξει το ποσό που θα αντιστοιχεί μέχρι της αντίστοιχης δικαστικής ενέργειας της δίκης, σύμφωνα με τα ποσοστά της αμοιβής που ισχύουν ανωτέρω.</w:t>
      </w:r>
    </w:p>
    <w:p w:rsidR="00B81707" w:rsidRPr="00715A67" w:rsidRDefault="00B81707" w:rsidP="00EA5EAC">
      <w:pPr>
        <w:spacing w:before="120"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Η δαπάνη του έργου θα βαρύνει τον προϋπολογισμό δαπανών Διοίκησης &amp; Λειτουργίας του Ε.Τ.Α.Α.</w:t>
      </w:r>
    </w:p>
    <w:p w:rsidR="00B81707" w:rsidRPr="00715A67" w:rsidRDefault="00B81707" w:rsidP="00715A67">
      <w:pPr>
        <w:pStyle w:val="a0"/>
        <w:numPr>
          <w:ilvl w:val="0"/>
          <w:numId w:val="26"/>
        </w:numPr>
        <w:spacing w:before="120" w:line="240" w:lineRule="auto"/>
      </w:pPr>
      <w:r w:rsidRPr="00715A67">
        <w:t xml:space="preserve">Κατά την πληρωμή ο ανάδοχος οφείλει να προσκομίσει:  </w:t>
      </w:r>
    </w:p>
    <w:p w:rsidR="00B81707" w:rsidRPr="00715A67" w:rsidRDefault="00B81707" w:rsidP="00EA5EAC">
      <w:pPr>
        <w:tabs>
          <w:tab w:val="left" w:pos="720"/>
        </w:tabs>
        <w:spacing w:before="120"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 xml:space="preserve"> </w:t>
      </w:r>
      <w:r w:rsidRPr="00715A67">
        <w:rPr>
          <w:rFonts w:ascii="Times New Roman" w:hAnsi="Times New Roman" w:cs="Times New Roman"/>
          <w:sz w:val="20"/>
          <w:szCs w:val="20"/>
        </w:rPr>
        <w:tab/>
        <w:t>α) Φορολογική ενημερότητα.</w:t>
      </w:r>
    </w:p>
    <w:p w:rsidR="00B81707" w:rsidRPr="00715A67" w:rsidRDefault="00B81707" w:rsidP="00EA5EAC">
      <w:pPr>
        <w:tabs>
          <w:tab w:val="left" w:pos="720"/>
        </w:tabs>
        <w:spacing w:before="120"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ab/>
        <w:t>β) Ασφαλιστική ενημερότητα.</w:t>
      </w:r>
    </w:p>
    <w:p w:rsidR="00B81707" w:rsidRPr="00715A67" w:rsidRDefault="00B81707" w:rsidP="00EA5EAC">
      <w:pPr>
        <w:tabs>
          <w:tab w:val="left" w:pos="720"/>
        </w:tabs>
        <w:spacing w:before="120"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ab/>
        <w:t>γ) Αριθμό λογαριασμού (ΙΒΑΝ)</w:t>
      </w:r>
    </w:p>
    <w:p w:rsidR="00B81707" w:rsidRPr="00715A67" w:rsidRDefault="00B81707" w:rsidP="00EA5EAC">
      <w:pPr>
        <w:tabs>
          <w:tab w:val="left" w:pos="720"/>
        </w:tabs>
        <w:spacing w:before="120" w:after="120" w:line="240" w:lineRule="auto"/>
        <w:ind w:left="567"/>
        <w:jc w:val="both"/>
        <w:rPr>
          <w:rFonts w:ascii="Times New Roman" w:hAnsi="Times New Roman" w:cs="Times New Roman"/>
          <w:sz w:val="20"/>
          <w:szCs w:val="20"/>
        </w:rPr>
      </w:pPr>
      <w:r w:rsidRPr="00715A67">
        <w:rPr>
          <w:rFonts w:ascii="Times New Roman" w:hAnsi="Times New Roman" w:cs="Times New Roman"/>
          <w:sz w:val="20"/>
          <w:szCs w:val="20"/>
        </w:rPr>
        <w:tab/>
        <w:t>δ) Κάθε άλλο δικαιολογητικό που τυχόν του ζητηθεί, από τις αρμόδιες υπηρεσίες που διενεργούν τον έλεγχο και την πληρωμή.</w:t>
      </w:r>
    </w:p>
    <w:p w:rsidR="00B81707" w:rsidRPr="00715A67" w:rsidRDefault="00B81707" w:rsidP="00715A67">
      <w:pPr>
        <w:pStyle w:val="a6"/>
        <w:numPr>
          <w:ilvl w:val="0"/>
          <w:numId w:val="26"/>
        </w:numPr>
        <w:suppressAutoHyphens/>
        <w:spacing w:before="120" w:after="120"/>
        <w:jc w:val="both"/>
      </w:pPr>
      <w:r w:rsidRPr="00715A67">
        <w:t>Τα τιμολόγια θα εκδίδονται στα εξής στοιχεία:</w:t>
      </w:r>
    </w:p>
    <w:p w:rsidR="00B81707" w:rsidRPr="00715A67" w:rsidRDefault="00B81707" w:rsidP="00EA5EAC">
      <w:pPr>
        <w:pStyle w:val="11"/>
        <w:spacing w:line="240" w:lineRule="auto"/>
        <w:ind w:left="567"/>
        <w:rPr>
          <w:sz w:val="20"/>
          <w:szCs w:val="20"/>
        </w:rPr>
      </w:pPr>
      <w:r w:rsidRPr="00715A67">
        <w:rPr>
          <w:sz w:val="20"/>
          <w:szCs w:val="20"/>
        </w:rPr>
        <w:t xml:space="preserve">              </w:t>
      </w:r>
      <w:r w:rsidR="00EA5EAC" w:rsidRPr="00715A67">
        <w:rPr>
          <w:sz w:val="20"/>
          <w:szCs w:val="20"/>
        </w:rPr>
        <w:tab/>
      </w:r>
      <w:r w:rsidRPr="00715A67">
        <w:rPr>
          <w:sz w:val="20"/>
          <w:szCs w:val="20"/>
        </w:rPr>
        <w:t xml:space="preserve"> ΕΠΩΝΥΜΙΑ: Ε.Τ.Α.Α.</w:t>
      </w:r>
    </w:p>
    <w:p w:rsidR="00B81707" w:rsidRPr="00715A67" w:rsidRDefault="00B81707" w:rsidP="00EA5EAC">
      <w:pPr>
        <w:pStyle w:val="11"/>
        <w:spacing w:line="240" w:lineRule="auto"/>
        <w:ind w:left="567"/>
        <w:rPr>
          <w:sz w:val="20"/>
          <w:szCs w:val="20"/>
        </w:rPr>
      </w:pPr>
      <w:r w:rsidRPr="00715A67">
        <w:rPr>
          <w:sz w:val="20"/>
          <w:szCs w:val="20"/>
        </w:rPr>
        <w:t xml:space="preserve">               </w:t>
      </w:r>
      <w:r w:rsidR="00EA5EAC" w:rsidRPr="00715A67">
        <w:rPr>
          <w:sz w:val="20"/>
          <w:szCs w:val="20"/>
        </w:rPr>
        <w:tab/>
      </w:r>
      <w:r w:rsidRPr="00715A67">
        <w:rPr>
          <w:sz w:val="20"/>
          <w:szCs w:val="20"/>
        </w:rPr>
        <w:t>ΕΠΑΓΓΕΛΜΑ: Ν.Π.Δ.Δ.</w:t>
      </w:r>
    </w:p>
    <w:p w:rsidR="00B81707" w:rsidRPr="00715A67" w:rsidRDefault="00B81707" w:rsidP="00EA5EAC">
      <w:pPr>
        <w:pStyle w:val="11"/>
        <w:spacing w:line="240" w:lineRule="auto"/>
        <w:ind w:left="567"/>
        <w:rPr>
          <w:sz w:val="20"/>
          <w:szCs w:val="20"/>
        </w:rPr>
      </w:pPr>
      <w:r w:rsidRPr="00715A67">
        <w:rPr>
          <w:sz w:val="20"/>
          <w:szCs w:val="20"/>
        </w:rPr>
        <w:tab/>
      </w:r>
      <w:r w:rsidR="00EA5EAC" w:rsidRPr="00715A67">
        <w:rPr>
          <w:sz w:val="20"/>
          <w:szCs w:val="20"/>
        </w:rPr>
        <w:tab/>
      </w:r>
      <w:r w:rsidRPr="00715A67">
        <w:rPr>
          <w:sz w:val="20"/>
          <w:szCs w:val="20"/>
        </w:rPr>
        <w:t>ΔΙΕΥΘΥΝΣΗ: ΜΑΡΝΗ 22- 104 33 ΑΘΗΝΑ</w:t>
      </w:r>
    </w:p>
    <w:p w:rsidR="00B81707" w:rsidRPr="00715A67" w:rsidRDefault="00B81707" w:rsidP="00EA5EAC">
      <w:pPr>
        <w:pStyle w:val="11"/>
        <w:spacing w:line="240" w:lineRule="auto"/>
        <w:ind w:left="567"/>
        <w:rPr>
          <w:sz w:val="20"/>
          <w:szCs w:val="20"/>
        </w:rPr>
      </w:pPr>
      <w:r w:rsidRPr="00715A67">
        <w:rPr>
          <w:sz w:val="20"/>
          <w:szCs w:val="20"/>
        </w:rPr>
        <w:tab/>
      </w:r>
      <w:r w:rsidR="00EA5EAC" w:rsidRPr="00715A67">
        <w:rPr>
          <w:sz w:val="20"/>
          <w:szCs w:val="20"/>
        </w:rPr>
        <w:tab/>
      </w:r>
      <w:r w:rsidRPr="00715A67">
        <w:rPr>
          <w:sz w:val="20"/>
          <w:szCs w:val="20"/>
        </w:rPr>
        <w:t xml:space="preserve">Α.Φ.Μ. 998146384, </w:t>
      </w:r>
    </w:p>
    <w:p w:rsidR="00B81707" w:rsidRPr="00715A67" w:rsidRDefault="00B81707" w:rsidP="00EA5EAC">
      <w:pPr>
        <w:pStyle w:val="11"/>
        <w:spacing w:line="240" w:lineRule="auto"/>
        <w:ind w:left="567"/>
        <w:rPr>
          <w:bCs/>
          <w:sz w:val="20"/>
          <w:szCs w:val="20"/>
        </w:rPr>
      </w:pPr>
      <w:r w:rsidRPr="00715A67">
        <w:rPr>
          <w:sz w:val="20"/>
          <w:szCs w:val="20"/>
        </w:rPr>
        <w:t xml:space="preserve">               </w:t>
      </w:r>
      <w:r w:rsidR="00EA5EAC" w:rsidRPr="00715A67">
        <w:rPr>
          <w:sz w:val="20"/>
          <w:szCs w:val="20"/>
        </w:rPr>
        <w:tab/>
      </w:r>
      <w:r w:rsidRPr="00715A67">
        <w:rPr>
          <w:sz w:val="20"/>
          <w:szCs w:val="20"/>
        </w:rPr>
        <w:t>Δ.Ο.Υ.  Δ’ ΑΘΗΝΩΝ</w:t>
      </w:r>
    </w:p>
    <w:p w:rsidR="00B81707" w:rsidRPr="004F2B63" w:rsidRDefault="00B81707" w:rsidP="00EA5EAC">
      <w:pPr>
        <w:spacing w:line="240" w:lineRule="auto"/>
        <w:ind w:left="567"/>
        <w:rPr>
          <w:rFonts w:ascii="Times New Roman" w:hAnsi="Times New Roman" w:cs="Times New Roman"/>
          <w:bCs/>
          <w:sz w:val="20"/>
          <w:szCs w:val="20"/>
        </w:rPr>
      </w:pPr>
    </w:p>
    <w:p w:rsidR="00D427DA" w:rsidRDefault="00D427DA" w:rsidP="00B46A47">
      <w:pPr>
        <w:ind w:left="567"/>
        <w:rPr>
          <w:rFonts w:ascii="Times New Roman" w:hAnsi="Times New Roman" w:cs="Times New Roman"/>
          <w:bCs/>
          <w:sz w:val="20"/>
          <w:szCs w:val="20"/>
        </w:rPr>
      </w:pPr>
    </w:p>
    <w:p w:rsidR="00D427DA" w:rsidRDefault="00D427DA" w:rsidP="00B46A47">
      <w:pPr>
        <w:ind w:left="567"/>
        <w:rPr>
          <w:rFonts w:ascii="Times New Roman" w:hAnsi="Times New Roman" w:cs="Times New Roman"/>
          <w:bCs/>
          <w:sz w:val="20"/>
          <w:szCs w:val="20"/>
        </w:rPr>
      </w:pPr>
    </w:p>
    <w:p w:rsidR="00D427DA" w:rsidRDefault="00D427DA" w:rsidP="00B46A47">
      <w:pPr>
        <w:ind w:left="567"/>
        <w:rPr>
          <w:rFonts w:ascii="Times New Roman" w:hAnsi="Times New Roman" w:cs="Times New Roman"/>
          <w:bCs/>
          <w:sz w:val="20"/>
          <w:szCs w:val="20"/>
        </w:rPr>
      </w:pPr>
    </w:p>
    <w:p w:rsidR="00D427DA" w:rsidRDefault="00D427DA" w:rsidP="00B46A47">
      <w:pPr>
        <w:ind w:left="567"/>
        <w:rPr>
          <w:rFonts w:ascii="Times New Roman" w:hAnsi="Times New Roman" w:cs="Times New Roman"/>
          <w:bCs/>
          <w:sz w:val="20"/>
          <w:szCs w:val="20"/>
        </w:rPr>
      </w:pPr>
    </w:p>
    <w:p w:rsidR="00D427DA" w:rsidRDefault="00D427DA" w:rsidP="00B46A47">
      <w:pPr>
        <w:ind w:left="567"/>
        <w:rPr>
          <w:rFonts w:ascii="Times New Roman" w:hAnsi="Times New Roman" w:cs="Times New Roman"/>
          <w:bCs/>
          <w:sz w:val="20"/>
          <w:szCs w:val="20"/>
        </w:rPr>
      </w:pPr>
    </w:p>
    <w:p w:rsidR="00D427DA" w:rsidRDefault="00D427DA" w:rsidP="00B46A47">
      <w:pPr>
        <w:ind w:left="567"/>
        <w:rPr>
          <w:rFonts w:ascii="Times New Roman" w:hAnsi="Times New Roman" w:cs="Times New Roman"/>
          <w:bCs/>
          <w:sz w:val="20"/>
          <w:szCs w:val="20"/>
        </w:rPr>
      </w:pPr>
    </w:p>
    <w:p w:rsidR="00D427DA" w:rsidRDefault="00D427DA" w:rsidP="00B46A47">
      <w:pPr>
        <w:ind w:left="567"/>
        <w:rPr>
          <w:rFonts w:ascii="Times New Roman" w:hAnsi="Times New Roman" w:cs="Times New Roman"/>
          <w:bCs/>
          <w:sz w:val="20"/>
          <w:szCs w:val="20"/>
        </w:rPr>
      </w:pPr>
    </w:p>
    <w:p w:rsidR="00D427DA" w:rsidRDefault="00D427DA" w:rsidP="00B46A47">
      <w:pPr>
        <w:ind w:left="567"/>
        <w:rPr>
          <w:rFonts w:ascii="Times New Roman" w:hAnsi="Times New Roman" w:cs="Times New Roman"/>
          <w:bCs/>
          <w:sz w:val="20"/>
          <w:szCs w:val="20"/>
        </w:rPr>
      </w:pPr>
    </w:p>
    <w:p w:rsidR="00D427DA" w:rsidRDefault="00D427DA" w:rsidP="00B46A47">
      <w:pPr>
        <w:ind w:left="567"/>
        <w:rPr>
          <w:rFonts w:ascii="Times New Roman" w:hAnsi="Times New Roman" w:cs="Times New Roman"/>
          <w:bCs/>
          <w:sz w:val="20"/>
          <w:szCs w:val="20"/>
        </w:rPr>
      </w:pPr>
    </w:p>
    <w:p w:rsidR="00D427DA" w:rsidRDefault="00D427DA" w:rsidP="00B46A47">
      <w:pPr>
        <w:ind w:left="567"/>
        <w:rPr>
          <w:rFonts w:ascii="Times New Roman" w:hAnsi="Times New Roman" w:cs="Times New Roman"/>
          <w:bCs/>
          <w:sz w:val="20"/>
          <w:szCs w:val="20"/>
        </w:rPr>
      </w:pPr>
    </w:p>
    <w:p w:rsidR="00D427DA" w:rsidRDefault="00D427DA" w:rsidP="00B46A47">
      <w:pPr>
        <w:ind w:left="567"/>
        <w:rPr>
          <w:rFonts w:ascii="Times New Roman" w:hAnsi="Times New Roman" w:cs="Times New Roman"/>
          <w:bCs/>
          <w:sz w:val="20"/>
          <w:szCs w:val="20"/>
        </w:rPr>
      </w:pPr>
    </w:p>
    <w:p w:rsidR="00D427DA" w:rsidRDefault="00D427DA" w:rsidP="00B46A47">
      <w:pPr>
        <w:ind w:left="567"/>
        <w:rPr>
          <w:rFonts w:ascii="Times New Roman" w:hAnsi="Times New Roman" w:cs="Times New Roman"/>
          <w:bCs/>
          <w:sz w:val="20"/>
          <w:szCs w:val="20"/>
        </w:rPr>
      </w:pPr>
    </w:p>
    <w:p w:rsidR="00715A67" w:rsidRDefault="00715A67" w:rsidP="00B46A47">
      <w:pPr>
        <w:ind w:left="567"/>
        <w:rPr>
          <w:rFonts w:ascii="Times New Roman" w:hAnsi="Times New Roman" w:cs="Times New Roman"/>
          <w:bCs/>
          <w:sz w:val="20"/>
          <w:szCs w:val="20"/>
        </w:rPr>
      </w:pPr>
    </w:p>
    <w:p w:rsidR="00715A67" w:rsidRDefault="00715A67" w:rsidP="00B46A47">
      <w:pPr>
        <w:ind w:left="567"/>
        <w:rPr>
          <w:rFonts w:ascii="Times New Roman" w:hAnsi="Times New Roman" w:cs="Times New Roman"/>
          <w:bCs/>
          <w:sz w:val="20"/>
          <w:szCs w:val="20"/>
        </w:rPr>
      </w:pPr>
    </w:p>
    <w:p w:rsidR="00715A67" w:rsidRDefault="00715A67" w:rsidP="00B46A47">
      <w:pPr>
        <w:ind w:left="567"/>
        <w:rPr>
          <w:rFonts w:ascii="Times New Roman" w:hAnsi="Times New Roman" w:cs="Times New Roman"/>
          <w:bCs/>
          <w:sz w:val="20"/>
          <w:szCs w:val="20"/>
        </w:rPr>
      </w:pPr>
    </w:p>
    <w:p w:rsidR="00CD5510" w:rsidRPr="00BE1CAC" w:rsidRDefault="00CD5510" w:rsidP="00B46A47">
      <w:pPr>
        <w:ind w:left="567"/>
        <w:rPr>
          <w:rFonts w:ascii="Times New Roman" w:hAnsi="Times New Roman" w:cs="Times New Roman"/>
          <w:bCs/>
          <w:sz w:val="20"/>
          <w:szCs w:val="20"/>
        </w:rPr>
      </w:pPr>
    </w:p>
    <w:p w:rsidR="00CD5510" w:rsidRPr="00BE1CAC" w:rsidRDefault="00CD5510" w:rsidP="00B46A47">
      <w:pPr>
        <w:ind w:left="567"/>
        <w:rPr>
          <w:rFonts w:ascii="Times New Roman" w:hAnsi="Times New Roman" w:cs="Times New Roman"/>
          <w:bCs/>
          <w:sz w:val="20"/>
          <w:szCs w:val="20"/>
        </w:rPr>
      </w:pPr>
    </w:p>
    <w:p w:rsidR="00CD5510" w:rsidRPr="00BE1CAC" w:rsidRDefault="00CD5510" w:rsidP="00B46A47">
      <w:pPr>
        <w:ind w:left="567"/>
        <w:rPr>
          <w:rFonts w:ascii="Times New Roman" w:hAnsi="Times New Roman" w:cs="Times New Roman"/>
          <w:bCs/>
          <w:sz w:val="20"/>
          <w:szCs w:val="20"/>
        </w:rPr>
      </w:pPr>
    </w:p>
    <w:p w:rsidR="00B81707" w:rsidRPr="004F2B63" w:rsidRDefault="00B81707" w:rsidP="00B46A47">
      <w:pPr>
        <w:ind w:left="567"/>
        <w:rPr>
          <w:rFonts w:ascii="Times New Roman" w:hAnsi="Times New Roman" w:cs="Times New Roman"/>
          <w:bCs/>
          <w:sz w:val="20"/>
          <w:szCs w:val="20"/>
        </w:rPr>
      </w:pPr>
      <w:r w:rsidRPr="004F2B63">
        <w:rPr>
          <w:rFonts w:ascii="Times New Roman" w:hAnsi="Times New Roman" w:cs="Times New Roman"/>
          <w:bCs/>
          <w:sz w:val="20"/>
          <w:szCs w:val="20"/>
        </w:rPr>
        <w:t>Ανήκει στη διακήρυξη</w:t>
      </w:r>
    </w:p>
    <w:p w:rsidR="00B81707" w:rsidRPr="004F2B63" w:rsidRDefault="00B81707" w:rsidP="00B46A47">
      <w:pPr>
        <w:pBdr>
          <w:top w:val="single" w:sz="4" w:space="1" w:color="000000"/>
          <w:left w:val="single" w:sz="4" w:space="4" w:color="000000"/>
          <w:bottom w:val="single" w:sz="4" w:space="1" w:color="000000"/>
          <w:right w:val="single" w:sz="4" w:space="4" w:color="000000"/>
        </w:pBdr>
        <w:shd w:val="clear" w:color="auto" w:fill="B6DDE8"/>
        <w:ind w:left="567"/>
        <w:jc w:val="center"/>
        <w:rPr>
          <w:rFonts w:ascii="Times New Roman" w:hAnsi="Times New Roman" w:cs="Times New Roman"/>
          <w:b/>
          <w:bCs/>
          <w:sz w:val="20"/>
          <w:szCs w:val="20"/>
          <w:u w:val="single"/>
        </w:rPr>
      </w:pPr>
      <w:r w:rsidRPr="004F2B63">
        <w:rPr>
          <w:rFonts w:ascii="Times New Roman" w:hAnsi="Times New Roman" w:cs="Times New Roman"/>
          <w:b/>
          <w:bCs/>
          <w:sz w:val="20"/>
          <w:szCs w:val="20"/>
          <w:u w:val="single"/>
        </w:rPr>
        <w:t>ΠΑΡΑΡΤΗΜΑ Γ’</w:t>
      </w:r>
    </w:p>
    <w:p w:rsidR="00B81707" w:rsidRPr="00EA5EAC" w:rsidRDefault="00B81707" w:rsidP="00EA5EAC">
      <w:pPr>
        <w:spacing w:line="240" w:lineRule="auto"/>
        <w:ind w:left="567"/>
        <w:jc w:val="center"/>
        <w:rPr>
          <w:rFonts w:ascii="Times New Roman" w:hAnsi="Times New Roman" w:cs="Times New Roman"/>
          <w:sz w:val="18"/>
          <w:szCs w:val="18"/>
        </w:rPr>
      </w:pPr>
      <w:r w:rsidRPr="00EA5EAC">
        <w:rPr>
          <w:rFonts w:ascii="Times New Roman" w:hAnsi="Times New Roman" w:cs="Times New Roman"/>
          <w:b/>
          <w:bCs/>
          <w:sz w:val="18"/>
          <w:szCs w:val="18"/>
          <w:u w:val="single"/>
        </w:rPr>
        <w:t>ΕΓΓΥΗΤΙΚΗ ΕΠΙΣΤΟΛΗ ΚΑΛΗΣ ΕΚΤΕΛΕΣΗΣ ΤΗΣ ΣΥΜΒΑΣΗΣ</w:t>
      </w:r>
    </w:p>
    <w:p w:rsidR="00B81707" w:rsidRPr="00EA5EAC" w:rsidRDefault="00B81707" w:rsidP="00EA5EAC">
      <w:pPr>
        <w:spacing w:line="240" w:lineRule="auto"/>
        <w:ind w:left="567" w:right="59"/>
        <w:jc w:val="both"/>
        <w:rPr>
          <w:rFonts w:ascii="Times New Roman" w:hAnsi="Times New Roman" w:cs="Times New Roman"/>
          <w:sz w:val="18"/>
          <w:szCs w:val="18"/>
        </w:rPr>
      </w:pPr>
      <w:r w:rsidRPr="00EA5EAC">
        <w:rPr>
          <w:rFonts w:ascii="Times New Roman" w:hAnsi="Times New Roman" w:cs="Times New Roman"/>
          <w:b/>
          <w:sz w:val="18"/>
          <w:szCs w:val="18"/>
        </w:rPr>
        <w:t>ΕΚΔΟΤΗΣ</w:t>
      </w:r>
      <w:r w:rsidRPr="00EA5EAC">
        <w:rPr>
          <w:rFonts w:ascii="Times New Roman" w:hAnsi="Times New Roman" w:cs="Times New Roman"/>
          <w:sz w:val="18"/>
          <w:szCs w:val="18"/>
        </w:rPr>
        <w:t xml:space="preserve"> ___________________</w:t>
      </w:r>
      <w:r w:rsidRPr="00EA5EAC">
        <w:rPr>
          <w:rFonts w:ascii="Times New Roman" w:hAnsi="Times New Roman" w:cs="Times New Roman"/>
          <w:b/>
          <w:sz w:val="18"/>
          <w:szCs w:val="18"/>
        </w:rPr>
        <w:t xml:space="preserve"> </w:t>
      </w:r>
      <w:r w:rsidRPr="00EA5EAC">
        <w:rPr>
          <w:rFonts w:ascii="Times New Roman" w:hAnsi="Times New Roman" w:cs="Times New Roman"/>
          <w:b/>
          <w:sz w:val="18"/>
          <w:szCs w:val="18"/>
        </w:rPr>
        <w:tab/>
      </w:r>
      <w:r w:rsidRPr="00EA5EAC">
        <w:rPr>
          <w:rFonts w:ascii="Times New Roman" w:hAnsi="Times New Roman" w:cs="Times New Roman"/>
          <w:b/>
          <w:sz w:val="18"/>
          <w:szCs w:val="18"/>
        </w:rPr>
        <w:tab/>
      </w:r>
      <w:r w:rsidRPr="00EA5EAC">
        <w:rPr>
          <w:rFonts w:ascii="Times New Roman" w:hAnsi="Times New Roman" w:cs="Times New Roman"/>
          <w:sz w:val="18"/>
          <w:szCs w:val="18"/>
        </w:rPr>
        <w:t>Ημερομηνία έκδοσης</w:t>
      </w:r>
      <w:r w:rsidRPr="00EA5EAC">
        <w:rPr>
          <w:rFonts w:ascii="Times New Roman" w:hAnsi="Times New Roman" w:cs="Times New Roman"/>
          <w:b/>
          <w:bCs/>
          <w:sz w:val="18"/>
          <w:szCs w:val="18"/>
        </w:rPr>
        <w:t>, ___ / ___ /</w:t>
      </w:r>
      <w:r w:rsidRPr="00EA5EAC">
        <w:rPr>
          <w:rFonts w:ascii="Times New Roman" w:hAnsi="Times New Roman" w:cs="Times New Roman"/>
          <w:bCs/>
          <w:sz w:val="18"/>
          <w:szCs w:val="18"/>
        </w:rPr>
        <w:t>2015</w:t>
      </w:r>
    </w:p>
    <w:p w:rsidR="00B81707" w:rsidRPr="00EA5EAC" w:rsidRDefault="00B81707" w:rsidP="00EA5EAC">
      <w:pPr>
        <w:spacing w:line="240" w:lineRule="auto"/>
        <w:ind w:left="567" w:right="59"/>
        <w:jc w:val="both"/>
        <w:rPr>
          <w:rFonts w:ascii="Times New Roman" w:hAnsi="Times New Roman" w:cs="Times New Roman"/>
          <w:sz w:val="18"/>
          <w:szCs w:val="18"/>
        </w:rPr>
      </w:pPr>
      <w:r w:rsidRPr="00EA5EAC">
        <w:rPr>
          <w:rFonts w:ascii="Times New Roman" w:hAnsi="Times New Roman" w:cs="Times New Roman"/>
          <w:sz w:val="18"/>
          <w:szCs w:val="18"/>
        </w:rPr>
        <w:t xml:space="preserve">Προς: Ε.Τ.Α.Α. </w:t>
      </w:r>
    </w:p>
    <w:p w:rsidR="00B81707" w:rsidRPr="00EA5EAC" w:rsidRDefault="00B81707" w:rsidP="00EA5EAC">
      <w:pPr>
        <w:spacing w:line="240" w:lineRule="auto"/>
        <w:ind w:left="567" w:right="59"/>
        <w:jc w:val="both"/>
        <w:rPr>
          <w:rFonts w:ascii="Times New Roman" w:hAnsi="Times New Roman" w:cs="Times New Roman"/>
          <w:sz w:val="18"/>
          <w:szCs w:val="18"/>
        </w:rPr>
      </w:pPr>
      <w:r w:rsidRPr="00EA5EAC">
        <w:rPr>
          <w:rFonts w:ascii="Times New Roman" w:hAnsi="Times New Roman" w:cs="Times New Roman"/>
          <w:sz w:val="18"/>
          <w:szCs w:val="18"/>
        </w:rPr>
        <w:t>______________________</w:t>
      </w:r>
    </w:p>
    <w:p w:rsidR="00B81707" w:rsidRPr="00EA5EAC" w:rsidRDefault="00B81707" w:rsidP="00EA5EAC">
      <w:pPr>
        <w:spacing w:line="240" w:lineRule="auto"/>
        <w:ind w:left="567" w:right="59"/>
        <w:jc w:val="both"/>
        <w:rPr>
          <w:rFonts w:ascii="Times New Roman" w:hAnsi="Times New Roman" w:cs="Times New Roman"/>
          <w:sz w:val="18"/>
          <w:szCs w:val="18"/>
        </w:rPr>
      </w:pPr>
      <w:r w:rsidRPr="00EA5EAC">
        <w:rPr>
          <w:rFonts w:ascii="Times New Roman" w:hAnsi="Times New Roman" w:cs="Times New Roman"/>
          <w:sz w:val="18"/>
          <w:szCs w:val="18"/>
        </w:rPr>
        <w:t xml:space="preserve">Εγγυητική επιστολή μας υπ’ </w:t>
      </w:r>
      <w:proofErr w:type="spellStart"/>
      <w:r w:rsidRPr="00EA5EAC">
        <w:rPr>
          <w:rFonts w:ascii="Times New Roman" w:hAnsi="Times New Roman" w:cs="Times New Roman"/>
          <w:sz w:val="18"/>
          <w:szCs w:val="18"/>
        </w:rPr>
        <w:t>αριθμ</w:t>
      </w:r>
      <w:proofErr w:type="spellEnd"/>
      <w:r w:rsidRPr="00EA5EAC">
        <w:rPr>
          <w:rFonts w:ascii="Times New Roman" w:hAnsi="Times New Roman" w:cs="Times New Roman"/>
          <w:sz w:val="18"/>
          <w:szCs w:val="18"/>
        </w:rPr>
        <w:t>. __________ για ευρώ __________</w:t>
      </w:r>
    </w:p>
    <w:p w:rsidR="00B81707" w:rsidRPr="00EA5EAC" w:rsidRDefault="00B81707" w:rsidP="00EA5EAC">
      <w:pPr>
        <w:spacing w:line="240" w:lineRule="auto"/>
        <w:ind w:left="567" w:right="59"/>
        <w:jc w:val="both"/>
        <w:rPr>
          <w:rFonts w:ascii="Times New Roman" w:hAnsi="Times New Roman" w:cs="Times New Roman"/>
          <w:sz w:val="18"/>
          <w:szCs w:val="18"/>
        </w:rPr>
      </w:pPr>
      <w:r w:rsidRPr="00EA5EAC">
        <w:rPr>
          <w:rFonts w:ascii="Times New Roman" w:hAnsi="Times New Roman" w:cs="Times New Roman"/>
          <w:sz w:val="18"/>
          <w:szCs w:val="18"/>
        </w:rPr>
        <w:t xml:space="preserve">Με την παρούσα εγγυόμαστε, ανέκκλητα και ανεπιφύλακτα παραιτούμενοι του δικαιώματος της διαιρέσεως και </w:t>
      </w:r>
      <w:proofErr w:type="spellStart"/>
      <w:r w:rsidRPr="00EA5EAC">
        <w:rPr>
          <w:rFonts w:ascii="Times New Roman" w:hAnsi="Times New Roman" w:cs="Times New Roman"/>
          <w:sz w:val="18"/>
          <w:szCs w:val="18"/>
        </w:rPr>
        <w:t>διζήσεως</w:t>
      </w:r>
      <w:proofErr w:type="spellEnd"/>
      <w:r w:rsidRPr="00EA5EAC">
        <w:rPr>
          <w:rFonts w:ascii="Times New Roman" w:hAnsi="Times New Roman" w:cs="Times New Roman"/>
          <w:sz w:val="18"/>
          <w:szCs w:val="18"/>
        </w:rPr>
        <w:t>, υπέρ:</w:t>
      </w:r>
    </w:p>
    <w:p w:rsidR="00B81707" w:rsidRPr="00EA5EAC" w:rsidRDefault="00B81707" w:rsidP="00EA5EAC">
      <w:pPr>
        <w:spacing w:line="240" w:lineRule="auto"/>
        <w:ind w:left="567" w:right="59"/>
        <w:jc w:val="both"/>
        <w:rPr>
          <w:rFonts w:ascii="Times New Roman" w:hAnsi="Times New Roman" w:cs="Times New Roman"/>
          <w:sz w:val="18"/>
          <w:szCs w:val="18"/>
        </w:rPr>
      </w:pPr>
      <w:r w:rsidRPr="00EA5EAC">
        <w:rPr>
          <w:rFonts w:ascii="Times New Roman" w:hAnsi="Times New Roman" w:cs="Times New Roman"/>
          <w:sz w:val="18"/>
          <w:szCs w:val="18"/>
        </w:rPr>
        <w:t>{Σε περίπτωση μεμονωμένης εταιρίας} της Εταιρίας _______________ Οδός ____________ Αριθμός ______ Τ.Κ. __________</w:t>
      </w:r>
    </w:p>
    <w:p w:rsidR="00B81707" w:rsidRPr="00EA5EAC" w:rsidRDefault="00B81707" w:rsidP="00EA5EAC">
      <w:pPr>
        <w:spacing w:line="240" w:lineRule="auto"/>
        <w:ind w:left="567" w:right="59"/>
        <w:jc w:val="both"/>
        <w:rPr>
          <w:rFonts w:ascii="Times New Roman" w:hAnsi="Times New Roman" w:cs="Times New Roman"/>
          <w:sz w:val="18"/>
          <w:szCs w:val="18"/>
        </w:rPr>
      </w:pPr>
      <w:r w:rsidRPr="00EA5EAC">
        <w:rPr>
          <w:rFonts w:ascii="Times New Roman" w:hAnsi="Times New Roman" w:cs="Times New Roman"/>
          <w:sz w:val="18"/>
          <w:szCs w:val="18"/>
        </w:rPr>
        <w:t>{ή σε περίπτωση Ένωσης ή Κοινοπραξίας} των Εταιριών</w:t>
      </w:r>
    </w:p>
    <w:p w:rsidR="00B81707" w:rsidRPr="00EA5EAC" w:rsidRDefault="00B81707" w:rsidP="00EA5EAC">
      <w:pPr>
        <w:spacing w:line="240" w:lineRule="auto"/>
        <w:ind w:left="567" w:right="-1"/>
        <w:jc w:val="both"/>
        <w:rPr>
          <w:rFonts w:ascii="Times New Roman" w:hAnsi="Times New Roman" w:cs="Times New Roman"/>
          <w:sz w:val="18"/>
          <w:szCs w:val="18"/>
        </w:rPr>
      </w:pPr>
      <w:r w:rsidRPr="00EA5EAC">
        <w:rPr>
          <w:rFonts w:ascii="Times New Roman" w:hAnsi="Times New Roman" w:cs="Times New Roman"/>
          <w:sz w:val="18"/>
          <w:szCs w:val="18"/>
        </w:rPr>
        <w:t>α) ____________ οδός ____________ αριθμός ______ ΤΚ __________</w:t>
      </w:r>
    </w:p>
    <w:p w:rsidR="00B81707" w:rsidRPr="00EA5EAC" w:rsidRDefault="00B81707" w:rsidP="00EA5EAC">
      <w:pPr>
        <w:spacing w:line="240" w:lineRule="auto"/>
        <w:ind w:left="567" w:right="-1"/>
        <w:jc w:val="both"/>
        <w:rPr>
          <w:rFonts w:ascii="Times New Roman" w:hAnsi="Times New Roman" w:cs="Times New Roman"/>
          <w:sz w:val="18"/>
          <w:szCs w:val="18"/>
        </w:rPr>
      </w:pPr>
      <w:r w:rsidRPr="00EA5EAC">
        <w:rPr>
          <w:rFonts w:ascii="Times New Roman" w:hAnsi="Times New Roman" w:cs="Times New Roman"/>
          <w:sz w:val="18"/>
          <w:szCs w:val="18"/>
        </w:rPr>
        <w:t>β) ____________ οδός ____________ αριθμός ______ ΤΚ __________</w:t>
      </w:r>
    </w:p>
    <w:p w:rsidR="00B81707" w:rsidRPr="00EA5EAC" w:rsidRDefault="00B81707" w:rsidP="00EA5EAC">
      <w:pPr>
        <w:spacing w:line="240" w:lineRule="auto"/>
        <w:ind w:left="567" w:right="-1"/>
        <w:jc w:val="both"/>
        <w:rPr>
          <w:rFonts w:ascii="Times New Roman" w:hAnsi="Times New Roman" w:cs="Times New Roman"/>
          <w:sz w:val="18"/>
          <w:szCs w:val="18"/>
        </w:rPr>
      </w:pPr>
      <w:r w:rsidRPr="00EA5EAC">
        <w:rPr>
          <w:rFonts w:ascii="Times New Roman" w:hAnsi="Times New Roman" w:cs="Times New Roman"/>
          <w:sz w:val="18"/>
          <w:szCs w:val="18"/>
        </w:rPr>
        <w:t>γ) ____________ οδός ____________ αριθμός ______ ΤΚ __________</w:t>
      </w:r>
    </w:p>
    <w:p w:rsidR="00B81707" w:rsidRPr="00EA5EAC" w:rsidRDefault="00B81707" w:rsidP="00EA5EAC">
      <w:pPr>
        <w:spacing w:line="240" w:lineRule="auto"/>
        <w:ind w:left="567" w:right="59"/>
        <w:jc w:val="both"/>
        <w:rPr>
          <w:rFonts w:ascii="Times New Roman" w:hAnsi="Times New Roman" w:cs="Times New Roman"/>
          <w:sz w:val="18"/>
          <w:szCs w:val="18"/>
        </w:rPr>
      </w:pPr>
      <w:r w:rsidRPr="00EA5EAC">
        <w:rPr>
          <w:rFonts w:ascii="Times New Roman" w:hAnsi="Times New Roman" w:cs="Times New Roman"/>
          <w:sz w:val="18"/>
          <w:szCs w:val="18"/>
        </w:rPr>
        <w:t xml:space="preserve">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και μέχρι του ποσού των ευρώ____________________ , </w:t>
      </w:r>
      <w:r w:rsidRPr="00EA5EAC">
        <w:rPr>
          <w:rFonts w:ascii="Times New Roman" w:hAnsi="Times New Roman" w:cs="Times New Roman"/>
          <w:b/>
          <w:sz w:val="18"/>
          <w:szCs w:val="18"/>
        </w:rPr>
        <w:t>για την καλή εκτέλεση της σύμβασης</w:t>
      </w:r>
      <w:r w:rsidRPr="00EA5EAC">
        <w:rPr>
          <w:rFonts w:ascii="Times New Roman" w:hAnsi="Times New Roman" w:cs="Times New Roman"/>
          <w:sz w:val="18"/>
          <w:szCs w:val="18"/>
        </w:rPr>
        <w:t xml:space="preserve"> που αφορά στο διαγωνισμό της ___________ με αντικείμενο ________________ συνολικής αξίας ________________ , σύμφωνα με την </w:t>
      </w:r>
      <w:proofErr w:type="spellStart"/>
      <w:r w:rsidRPr="00EA5EAC">
        <w:rPr>
          <w:rFonts w:ascii="Times New Roman" w:hAnsi="Times New Roman" w:cs="Times New Roman"/>
          <w:sz w:val="18"/>
          <w:szCs w:val="18"/>
        </w:rPr>
        <w:t>υπ΄</w:t>
      </w:r>
      <w:proofErr w:type="spellEnd"/>
      <w:r w:rsidRPr="00EA5EAC">
        <w:rPr>
          <w:rFonts w:ascii="Times New Roman" w:hAnsi="Times New Roman" w:cs="Times New Roman"/>
          <w:sz w:val="18"/>
          <w:szCs w:val="18"/>
        </w:rPr>
        <w:t xml:space="preserve"> </w:t>
      </w:r>
      <w:proofErr w:type="spellStart"/>
      <w:r w:rsidRPr="00EA5EAC">
        <w:rPr>
          <w:rFonts w:ascii="Times New Roman" w:hAnsi="Times New Roman" w:cs="Times New Roman"/>
          <w:sz w:val="18"/>
          <w:szCs w:val="18"/>
        </w:rPr>
        <w:t>αριθμ</w:t>
      </w:r>
      <w:proofErr w:type="spellEnd"/>
      <w:r w:rsidRPr="00EA5EAC">
        <w:rPr>
          <w:rFonts w:ascii="Times New Roman" w:hAnsi="Times New Roman" w:cs="Times New Roman"/>
          <w:sz w:val="18"/>
          <w:szCs w:val="18"/>
        </w:rPr>
        <w:t>. 8./2015 Διακήρυξή σας.</w:t>
      </w:r>
    </w:p>
    <w:p w:rsidR="00B81707" w:rsidRPr="00EA5EAC" w:rsidRDefault="00B81707" w:rsidP="00EA5EAC">
      <w:pPr>
        <w:spacing w:line="240" w:lineRule="auto"/>
        <w:ind w:left="567" w:right="59"/>
        <w:jc w:val="both"/>
        <w:rPr>
          <w:rFonts w:ascii="Times New Roman" w:hAnsi="Times New Roman" w:cs="Times New Roman"/>
          <w:sz w:val="18"/>
          <w:szCs w:val="18"/>
        </w:rPr>
      </w:pPr>
      <w:r w:rsidRPr="00EA5EAC">
        <w:rPr>
          <w:rFonts w:ascii="Times New Roman" w:hAnsi="Times New Roman" w:cs="Times New Roman"/>
          <w:sz w:val="18"/>
          <w:szCs w:val="18"/>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rsidR="00B81707" w:rsidRPr="00EA5EAC" w:rsidRDefault="00B81707" w:rsidP="00EA5EAC">
      <w:pPr>
        <w:spacing w:line="240" w:lineRule="auto"/>
        <w:ind w:left="567" w:right="59"/>
        <w:jc w:val="both"/>
        <w:rPr>
          <w:rFonts w:ascii="Times New Roman" w:hAnsi="Times New Roman" w:cs="Times New Roman"/>
          <w:sz w:val="18"/>
          <w:szCs w:val="18"/>
        </w:rPr>
      </w:pPr>
      <w:r w:rsidRPr="00EA5EAC">
        <w:rPr>
          <w:rFonts w:ascii="Times New Roman" w:hAnsi="Times New Roman" w:cs="Times New Roman"/>
          <w:sz w:val="18"/>
          <w:szCs w:val="18"/>
        </w:rPr>
        <w:t>Η παρούσα είναι αορίστου χρόνου και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B81707" w:rsidRPr="00EA5EAC" w:rsidRDefault="00B81707" w:rsidP="00EA5EAC">
      <w:pPr>
        <w:spacing w:before="60" w:line="240" w:lineRule="auto"/>
        <w:ind w:left="567" w:right="59"/>
        <w:jc w:val="both"/>
        <w:rPr>
          <w:rFonts w:ascii="Times New Roman" w:hAnsi="Times New Roman" w:cs="Times New Roman"/>
          <w:sz w:val="18"/>
          <w:szCs w:val="18"/>
        </w:rPr>
      </w:pPr>
      <w:r w:rsidRPr="00EA5EAC">
        <w:rPr>
          <w:rFonts w:ascii="Times New Roman" w:hAnsi="Times New Roman" w:cs="Times New Roman"/>
          <w:sz w:val="18"/>
          <w:szCs w:val="18"/>
        </w:rPr>
        <w:t>Σε περίπτωση κατάπτωσης της εγγύησης, το ποσό της κατάπτωσης υπόκειται στο εκάστοτε ισχύον πάγιο τέλος χαρτοσήμου.</w:t>
      </w:r>
    </w:p>
    <w:p w:rsidR="00B81707" w:rsidRPr="00EA5EAC" w:rsidRDefault="00B81707" w:rsidP="00EA5EAC">
      <w:pPr>
        <w:spacing w:line="240" w:lineRule="auto"/>
        <w:ind w:left="567" w:right="59"/>
        <w:jc w:val="both"/>
        <w:rPr>
          <w:rFonts w:ascii="Times New Roman" w:hAnsi="Times New Roman" w:cs="Times New Roman"/>
          <w:sz w:val="18"/>
          <w:szCs w:val="18"/>
        </w:rPr>
      </w:pPr>
    </w:p>
    <w:p w:rsidR="00B81707" w:rsidRPr="00EA5EAC" w:rsidRDefault="00B81707" w:rsidP="00EA5EAC">
      <w:pPr>
        <w:spacing w:line="240" w:lineRule="auto"/>
        <w:ind w:left="567" w:right="59"/>
        <w:jc w:val="both"/>
        <w:rPr>
          <w:rFonts w:ascii="Times New Roman" w:hAnsi="Times New Roman" w:cs="Times New Roman"/>
          <w:sz w:val="18"/>
          <w:szCs w:val="18"/>
        </w:rPr>
      </w:pPr>
      <w:r w:rsidRPr="00EA5EAC">
        <w:rPr>
          <w:rFonts w:ascii="Times New Roman" w:hAnsi="Times New Roman" w:cs="Times New Roman"/>
          <w:sz w:val="18"/>
          <w:szCs w:val="18"/>
        </w:rPr>
        <w:t>(Εξουσιοδοτημένη υπογραφή)</w:t>
      </w:r>
    </w:p>
    <w:p w:rsidR="00B81707" w:rsidRDefault="00B81707" w:rsidP="00B46A47">
      <w:pPr>
        <w:ind w:left="567" w:right="59"/>
        <w:jc w:val="both"/>
        <w:rPr>
          <w:sz w:val="20"/>
          <w:szCs w:val="20"/>
        </w:rPr>
      </w:pPr>
    </w:p>
    <w:p w:rsidR="00B81707" w:rsidRDefault="00B81707" w:rsidP="00B46A47">
      <w:pPr>
        <w:ind w:left="567"/>
        <w:rPr>
          <w:bCs/>
          <w:sz w:val="20"/>
          <w:szCs w:val="20"/>
        </w:rPr>
      </w:pPr>
    </w:p>
    <w:p w:rsidR="00B81707" w:rsidRDefault="00B81707" w:rsidP="00B46A47">
      <w:pPr>
        <w:ind w:left="567"/>
        <w:rPr>
          <w:bCs/>
          <w:sz w:val="20"/>
          <w:szCs w:val="20"/>
        </w:rPr>
      </w:pPr>
    </w:p>
    <w:p w:rsidR="00B46A47" w:rsidRPr="00EA5EAC" w:rsidRDefault="00B46A47" w:rsidP="00B46A47">
      <w:pPr>
        <w:pageBreakBefore/>
        <w:ind w:left="567"/>
        <w:rPr>
          <w:rFonts w:ascii="Times New Roman" w:hAnsi="Times New Roman" w:cs="Times New Roman"/>
          <w:b/>
          <w:bCs/>
          <w:sz w:val="20"/>
          <w:szCs w:val="20"/>
          <w:u w:val="single"/>
        </w:rPr>
      </w:pPr>
      <w:r w:rsidRPr="00EA5EAC">
        <w:rPr>
          <w:rFonts w:ascii="Times New Roman" w:hAnsi="Times New Roman" w:cs="Times New Roman"/>
          <w:bCs/>
          <w:sz w:val="20"/>
          <w:szCs w:val="20"/>
        </w:rPr>
        <w:lastRenderedPageBreak/>
        <w:t>Ανήκει στη διακήρυξη</w:t>
      </w:r>
    </w:p>
    <w:p w:rsidR="00B46A47" w:rsidRPr="00EA5EAC" w:rsidRDefault="00B46A47" w:rsidP="00B46A47">
      <w:pPr>
        <w:widowControl w:val="0"/>
        <w:pBdr>
          <w:top w:val="single" w:sz="4" w:space="1" w:color="000000"/>
          <w:left w:val="single" w:sz="4" w:space="4" w:color="000000"/>
          <w:bottom w:val="single" w:sz="4" w:space="1" w:color="000000"/>
          <w:right w:val="single" w:sz="4" w:space="4" w:color="000000"/>
        </w:pBdr>
        <w:shd w:val="clear" w:color="auto" w:fill="B6DDE8"/>
        <w:ind w:left="567" w:right="15"/>
        <w:jc w:val="center"/>
        <w:rPr>
          <w:rFonts w:ascii="Times New Roman" w:hAnsi="Times New Roman" w:cs="Times New Roman"/>
          <w:b/>
          <w:bCs/>
          <w:sz w:val="20"/>
          <w:szCs w:val="20"/>
          <w:u w:val="single"/>
        </w:rPr>
      </w:pPr>
      <w:r w:rsidRPr="00EA5EAC">
        <w:rPr>
          <w:rFonts w:ascii="Times New Roman" w:hAnsi="Times New Roman" w:cs="Times New Roman"/>
          <w:b/>
          <w:bCs/>
          <w:sz w:val="20"/>
          <w:szCs w:val="20"/>
          <w:u w:val="single"/>
        </w:rPr>
        <w:t>ΠΑΡΑΡΤΗΜΑ Δ΄</w:t>
      </w:r>
    </w:p>
    <w:p w:rsidR="00B46A47" w:rsidRPr="00EA5EAC" w:rsidRDefault="00B46A47" w:rsidP="00B46A47">
      <w:pPr>
        <w:widowControl w:val="0"/>
        <w:ind w:left="567" w:right="15"/>
        <w:jc w:val="center"/>
        <w:rPr>
          <w:rFonts w:ascii="Times New Roman" w:hAnsi="Times New Roman" w:cs="Times New Roman"/>
          <w:color w:val="000000"/>
          <w:sz w:val="20"/>
          <w:szCs w:val="20"/>
        </w:rPr>
      </w:pPr>
      <w:r w:rsidRPr="00EA5EAC">
        <w:rPr>
          <w:rFonts w:ascii="Times New Roman" w:hAnsi="Times New Roman" w:cs="Times New Roman"/>
          <w:b/>
          <w:bCs/>
          <w:sz w:val="20"/>
          <w:szCs w:val="20"/>
          <w:u w:val="single"/>
        </w:rPr>
        <w:t>ΣΧΕΔΙΟ ΣΥΜΒΑΣΗΣ</w:t>
      </w:r>
    </w:p>
    <w:p w:rsidR="00B46A47" w:rsidRPr="00EA5EAC" w:rsidRDefault="00B46A47" w:rsidP="00B46A47">
      <w:pPr>
        <w:spacing w:before="120" w:after="120"/>
        <w:ind w:left="567"/>
        <w:jc w:val="both"/>
        <w:rPr>
          <w:rFonts w:ascii="Times New Roman" w:hAnsi="Times New Roman" w:cs="Times New Roman"/>
          <w:color w:val="000000"/>
          <w:sz w:val="20"/>
          <w:szCs w:val="20"/>
        </w:rPr>
      </w:pPr>
    </w:p>
    <w:p w:rsidR="00B46A47" w:rsidRPr="00EA5EAC" w:rsidRDefault="00B46A47" w:rsidP="00B46A47">
      <w:pPr>
        <w:ind w:left="567"/>
        <w:jc w:val="both"/>
        <w:rPr>
          <w:rFonts w:ascii="Times New Roman" w:hAnsi="Times New Roman" w:cs="Times New Roman"/>
          <w:sz w:val="20"/>
          <w:szCs w:val="20"/>
        </w:rPr>
      </w:pPr>
      <w:r w:rsidRPr="00EA5EAC">
        <w:rPr>
          <w:rFonts w:ascii="Times New Roman" w:hAnsi="Times New Roman" w:cs="Times New Roman"/>
          <w:sz w:val="20"/>
          <w:szCs w:val="20"/>
        </w:rPr>
        <w:t>Στην Αθήνα σήμερα ……………2015 ημέρα ………………, μεταξύ των πιο κάτω συμβαλλομένων:</w:t>
      </w:r>
    </w:p>
    <w:p w:rsidR="00B46A47" w:rsidRPr="00EA5EAC" w:rsidRDefault="00B46A47" w:rsidP="00C3274E">
      <w:pPr>
        <w:spacing w:line="240" w:lineRule="auto"/>
        <w:ind w:left="567"/>
        <w:jc w:val="both"/>
        <w:rPr>
          <w:rFonts w:ascii="Times New Roman" w:hAnsi="Times New Roman" w:cs="Times New Roman"/>
          <w:sz w:val="20"/>
          <w:szCs w:val="20"/>
        </w:rPr>
      </w:pPr>
      <w:r w:rsidRPr="00EA5EAC">
        <w:rPr>
          <w:rFonts w:ascii="Times New Roman" w:hAnsi="Times New Roman" w:cs="Times New Roman"/>
          <w:sz w:val="20"/>
          <w:szCs w:val="20"/>
        </w:rPr>
        <w:t>Α) Αφενός του Ν.Π.Δ.Δ. με την επωνυμία «</w:t>
      </w:r>
      <w:r w:rsidRPr="00EA5EAC">
        <w:rPr>
          <w:rFonts w:ascii="Times New Roman" w:hAnsi="Times New Roman" w:cs="Times New Roman"/>
          <w:b/>
          <w:sz w:val="20"/>
          <w:szCs w:val="20"/>
        </w:rPr>
        <w:t>Ενιαίο Ταμείο Ανεξάρτητα Απασχολούμενων (Ε.Τ.Α.Α.)»</w:t>
      </w:r>
      <w:r w:rsidRPr="00EA5EAC">
        <w:rPr>
          <w:rFonts w:ascii="Times New Roman" w:hAnsi="Times New Roman" w:cs="Times New Roman"/>
          <w:sz w:val="20"/>
          <w:szCs w:val="20"/>
        </w:rPr>
        <w:t xml:space="preserve">, που εδρεύει στην Αθήνα, οδός Μάρνη 22 Τ.Κ. 104 33 και νόμιμα εκπροσωπείται από τον Πρόεδρο του Δ.Σ. κ. Στυλιανό </w:t>
      </w:r>
      <w:proofErr w:type="spellStart"/>
      <w:r w:rsidRPr="00EA5EAC">
        <w:rPr>
          <w:rFonts w:ascii="Times New Roman" w:hAnsi="Times New Roman" w:cs="Times New Roman"/>
          <w:sz w:val="20"/>
          <w:szCs w:val="20"/>
        </w:rPr>
        <w:t>Πλιάκη</w:t>
      </w:r>
      <w:proofErr w:type="spellEnd"/>
      <w:r w:rsidRPr="00EA5EAC">
        <w:rPr>
          <w:rFonts w:ascii="Times New Roman" w:hAnsi="Times New Roman" w:cs="Times New Roman"/>
          <w:sz w:val="20"/>
          <w:szCs w:val="20"/>
        </w:rPr>
        <w:t xml:space="preserve">,  (που στο εξής θα αποκαλείται </w:t>
      </w:r>
      <w:r w:rsidRPr="00EA5EAC">
        <w:rPr>
          <w:rFonts w:ascii="Times New Roman" w:hAnsi="Times New Roman" w:cs="Times New Roman"/>
          <w:b/>
          <w:sz w:val="20"/>
          <w:szCs w:val="20"/>
        </w:rPr>
        <w:t>«Εργοδότης»</w:t>
      </w:r>
      <w:r w:rsidRPr="00EA5EAC">
        <w:rPr>
          <w:rFonts w:ascii="Times New Roman" w:hAnsi="Times New Roman" w:cs="Times New Roman"/>
          <w:sz w:val="20"/>
          <w:szCs w:val="20"/>
        </w:rPr>
        <w:t>) και</w:t>
      </w:r>
    </w:p>
    <w:p w:rsidR="00B46A47" w:rsidRPr="00EA5EAC" w:rsidRDefault="00B46A47" w:rsidP="00C3274E">
      <w:pPr>
        <w:spacing w:line="240" w:lineRule="auto"/>
        <w:ind w:left="567"/>
        <w:jc w:val="both"/>
        <w:rPr>
          <w:rFonts w:ascii="Times New Roman" w:hAnsi="Times New Roman" w:cs="Times New Roman"/>
          <w:sz w:val="20"/>
          <w:szCs w:val="20"/>
        </w:rPr>
      </w:pPr>
      <w:r w:rsidRPr="00EA5EAC">
        <w:rPr>
          <w:rFonts w:ascii="Times New Roman" w:hAnsi="Times New Roman" w:cs="Times New Roman"/>
          <w:sz w:val="20"/>
          <w:szCs w:val="20"/>
        </w:rPr>
        <w:t xml:space="preserve">Β) Αφετέρου τ…  ……..……………….. που εδρεύει ………………Τηλ: ….., </w:t>
      </w:r>
      <w:r w:rsidRPr="00EA5EAC">
        <w:rPr>
          <w:rFonts w:ascii="Times New Roman" w:hAnsi="Times New Roman" w:cs="Times New Roman"/>
          <w:sz w:val="20"/>
          <w:szCs w:val="20"/>
          <w:lang w:val="en-US"/>
        </w:rPr>
        <w:t>Fax</w:t>
      </w:r>
      <w:r w:rsidRPr="00EA5EAC">
        <w:rPr>
          <w:rFonts w:ascii="Times New Roman" w:hAnsi="Times New Roman" w:cs="Times New Roman"/>
          <w:sz w:val="20"/>
          <w:szCs w:val="20"/>
        </w:rPr>
        <w:t>: …..  Α.Φ.Μ. ………., Δ.Ο.Υ. …………….., και εκπροσωπείται νόμιμα από ……………………., κάτοικο ………….., οδός ………. Τ.Κ. ………..  με Α.Δ.Τ. …………, του Α.Τ. ……………, Α.Φ.Μ ……………, Δ.Ο.Υ ………………..,  (που στο εξής θα αποκαλείται «</w:t>
      </w:r>
      <w:r w:rsidRPr="00EA5EAC">
        <w:rPr>
          <w:rFonts w:ascii="Times New Roman" w:hAnsi="Times New Roman" w:cs="Times New Roman"/>
          <w:b/>
          <w:sz w:val="20"/>
          <w:szCs w:val="20"/>
        </w:rPr>
        <w:t>Ανάδοχος</w:t>
      </w:r>
      <w:r w:rsidRPr="00EA5EAC">
        <w:rPr>
          <w:rFonts w:ascii="Times New Roman" w:hAnsi="Times New Roman" w:cs="Times New Roman"/>
          <w:sz w:val="20"/>
          <w:szCs w:val="20"/>
        </w:rPr>
        <w:t xml:space="preserve">»), </w:t>
      </w:r>
    </w:p>
    <w:p w:rsidR="00B46A47" w:rsidRPr="00EA5EAC" w:rsidRDefault="00B46A47" w:rsidP="00C3274E">
      <w:pPr>
        <w:spacing w:line="240" w:lineRule="auto"/>
        <w:ind w:left="567"/>
        <w:jc w:val="both"/>
        <w:rPr>
          <w:rFonts w:ascii="Times New Roman" w:hAnsi="Times New Roman" w:cs="Times New Roman"/>
          <w:b/>
          <w:bCs/>
          <w:color w:val="000000"/>
          <w:sz w:val="20"/>
          <w:szCs w:val="20"/>
        </w:rPr>
      </w:pPr>
      <w:r w:rsidRPr="00EA5EAC">
        <w:rPr>
          <w:rFonts w:ascii="Times New Roman" w:hAnsi="Times New Roman" w:cs="Times New Roman"/>
          <w:sz w:val="20"/>
          <w:szCs w:val="20"/>
        </w:rPr>
        <w:t>συμφωνήθηκαν και έγιναν αμοιβαίως αποδεκτά τα ακόλουθα:</w:t>
      </w:r>
    </w:p>
    <w:p w:rsidR="00B46A47" w:rsidRPr="00EA5EAC" w:rsidRDefault="00B46A47" w:rsidP="00B46A47">
      <w:pPr>
        <w:widowControl w:val="0"/>
        <w:ind w:left="567"/>
        <w:jc w:val="both"/>
        <w:rPr>
          <w:rFonts w:ascii="Times New Roman" w:hAnsi="Times New Roman" w:cs="Times New Roman"/>
          <w:color w:val="000000"/>
          <w:sz w:val="20"/>
          <w:szCs w:val="20"/>
        </w:rPr>
      </w:pPr>
      <w:r w:rsidRPr="00EA5EAC">
        <w:rPr>
          <w:rFonts w:ascii="Times New Roman" w:hAnsi="Times New Roman" w:cs="Times New Roman"/>
          <w:b/>
          <w:bCs/>
          <w:color w:val="000000"/>
          <w:sz w:val="20"/>
          <w:szCs w:val="20"/>
          <w:u w:val="single"/>
        </w:rPr>
        <w:t>Άρθρο 1: ΑΝΤΙΚΕΙΜΕΝΟ ΤΗΣ ΣΥΜΒΑΣΗΣ</w:t>
      </w:r>
    </w:p>
    <w:p w:rsidR="00B46A47" w:rsidRPr="00EA5EAC" w:rsidRDefault="00B46A47" w:rsidP="00B46A47">
      <w:pPr>
        <w:ind w:left="567"/>
        <w:jc w:val="both"/>
        <w:rPr>
          <w:rFonts w:ascii="Times New Roman" w:hAnsi="Times New Roman" w:cs="Times New Roman"/>
          <w:sz w:val="20"/>
          <w:szCs w:val="20"/>
        </w:rPr>
      </w:pPr>
      <w:r w:rsidRPr="00EA5EAC">
        <w:rPr>
          <w:rFonts w:ascii="Times New Roman" w:hAnsi="Times New Roman" w:cs="Times New Roman"/>
          <w:sz w:val="20"/>
          <w:szCs w:val="20"/>
        </w:rPr>
        <w:t>Ο Εργοδότης, σύμφωνα με:</w:t>
      </w:r>
    </w:p>
    <w:p w:rsidR="00B46A47" w:rsidRPr="00C3274E" w:rsidRDefault="00B46A47" w:rsidP="00C3274E">
      <w:pPr>
        <w:pStyle w:val="a6"/>
        <w:numPr>
          <w:ilvl w:val="0"/>
          <w:numId w:val="27"/>
        </w:numPr>
        <w:jc w:val="both"/>
      </w:pPr>
      <w:r w:rsidRPr="00C3274E">
        <w:t xml:space="preserve">Την απόφαση επί του …. θέματος της ……………  συνεδρίασης του Δ.Σ. του Ε.Τ.Α.Α. </w:t>
      </w:r>
    </w:p>
    <w:p w:rsidR="00B46A47" w:rsidRPr="00C3274E" w:rsidRDefault="00B46A47" w:rsidP="00C3274E">
      <w:pPr>
        <w:pStyle w:val="a6"/>
        <w:numPr>
          <w:ilvl w:val="0"/>
          <w:numId w:val="27"/>
        </w:numPr>
        <w:shd w:val="clear" w:color="auto" w:fill="FFFFFF"/>
        <w:tabs>
          <w:tab w:val="left" w:pos="4219"/>
        </w:tabs>
        <w:spacing w:before="120" w:after="120"/>
        <w:jc w:val="both"/>
        <w:rPr>
          <w:color w:val="000000"/>
          <w:spacing w:val="5"/>
        </w:rPr>
      </w:pPr>
      <w:r w:rsidRPr="00C3274E">
        <w:t xml:space="preserve">Την υπ’ </w:t>
      </w:r>
      <w:proofErr w:type="spellStart"/>
      <w:r w:rsidRPr="00C3274E">
        <w:t>αριθμ</w:t>
      </w:r>
      <w:proofErr w:type="spellEnd"/>
      <w:r w:rsidRPr="00C3274E">
        <w:t xml:space="preserve">. </w:t>
      </w:r>
      <w:proofErr w:type="spellStart"/>
      <w:r w:rsidRPr="00C3274E">
        <w:t>Πρωτ</w:t>
      </w:r>
      <w:proofErr w:type="spellEnd"/>
      <w:r w:rsidRPr="00C3274E">
        <w:t>. …………….προσφορά του Αναδόχου.</w:t>
      </w:r>
    </w:p>
    <w:p w:rsidR="00B46A47" w:rsidRPr="00C3274E" w:rsidRDefault="00B46A47" w:rsidP="00C3274E">
      <w:pPr>
        <w:pStyle w:val="a6"/>
        <w:numPr>
          <w:ilvl w:val="0"/>
          <w:numId w:val="27"/>
        </w:numPr>
        <w:shd w:val="clear" w:color="auto" w:fill="FFFFFF"/>
        <w:tabs>
          <w:tab w:val="left" w:pos="545"/>
        </w:tabs>
        <w:spacing w:before="120" w:after="120" w:line="240" w:lineRule="atLeast"/>
        <w:ind w:right="-1"/>
        <w:jc w:val="both"/>
        <w:rPr>
          <w:color w:val="000000"/>
          <w:spacing w:val="5"/>
        </w:rPr>
      </w:pPr>
      <w:r w:rsidRPr="00C3274E">
        <w:rPr>
          <w:color w:val="000000"/>
          <w:spacing w:val="5"/>
        </w:rPr>
        <w:t xml:space="preserve">Την Διακήρυξη υπ’ </w:t>
      </w:r>
      <w:proofErr w:type="spellStart"/>
      <w:r w:rsidRPr="00C3274E">
        <w:rPr>
          <w:color w:val="000000"/>
          <w:spacing w:val="5"/>
        </w:rPr>
        <w:t>αριθμ</w:t>
      </w:r>
      <w:proofErr w:type="spellEnd"/>
      <w:r w:rsidRPr="00C3274E">
        <w:rPr>
          <w:color w:val="000000"/>
          <w:spacing w:val="5"/>
        </w:rPr>
        <w:t xml:space="preserve">. </w:t>
      </w:r>
      <w:r w:rsidR="003F7FCA">
        <w:rPr>
          <w:color w:val="000000"/>
          <w:spacing w:val="5"/>
        </w:rPr>
        <w:t>12</w:t>
      </w:r>
      <w:r w:rsidRPr="00C3274E">
        <w:rPr>
          <w:color w:val="000000"/>
          <w:spacing w:val="5"/>
        </w:rPr>
        <w:t>/2015</w:t>
      </w:r>
    </w:p>
    <w:p w:rsidR="00C3274E" w:rsidRPr="00C3274E" w:rsidRDefault="00C3274E" w:rsidP="00C3274E">
      <w:pPr>
        <w:pStyle w:val="a6"/>
        <w:numPr>
          <w:ilvl w:val="0"/>
          <w:numId w:val="27"/>
        </w:numPr>
        <w:shd w:val="clear" w:color="auto" w:fill="FFFFFF"/>
        <w:spacing w:before="120" w:line="240" w:lineRule="atLeast"/>
        <w:ind w:right="-1"/>
        <w:jc w:val="both"/>
        <w:rPr>
          <w:spacing w:val="5"/>
        </w:rPr>
      </w:pPr>
      <w:r w:rsidRPr="00FC1AE2">
        <w:t xml:space="preserve">Την </w:t>
      </w:r>
      <w:r w:rsidRPr="00FC1AE2">
        <w:rPr>
          <w:spacing w:val="5"/>
        </w:rPr>
        <w:t xml:space="preserve">με αρ. </w:t>
      </w:r>
      <w:proofErr w:type="spellStart"/>
      <w:r w:rsidRPr="00FC1AE2">
        <w:rPr>
          <w:spacing w:val="5"/>
        </w:rPr>
        <w:t>πρωτ</w:t>
      </w:r>
      <w:proofErr w:type="spellEnd"/>
      <w:r w:rsidRPr="00FC1AE2">
        <w:rPr>
          <w:spacing w:val="5"/>
        </w:rPr>
        <w:t xml:space="preserve">. 289376/20.08.2015 απόφαση ανάληψης υποχρέωσης των Ενιαίων Υπηρεσιών  ποσού  73.800,00€ σε βάρος της πίστωσης του προϋπολογισμού δαπανών </w:t>
      </w:r>
      <w:r w:rsidRPr="00FC1AE2">
        <w:t>Διοίκησης και Λειτουργίας του Ε.Τ.Α.Α.</w:t>
      </w:r>
      <w:r w:rsidRPr="00FC1AE2">
        <w:rPr>
          <w:spacing w:val="5"/>
        </w:rPr>
        <w:t>, οικ. έτους 2015 στον ΚΑΕ: 0411.00 (ΑΔΑ: Ω0ΧΞΟΡΕ1-Σ75</w:t>
      </w:r>
      <w:r w:rsidRPr="00FC1AE2">
        <w:rPr>
          <w:color w:val="000000"/>
          <w:spacing w:val="5"/>
        </w:rPr>
        <w:t xml:space="preserve"> - ΑΔΑΜ Έγκρισης Πρωτογενούς Αιτήματος: </w:t>
      </w:r>
      <w:r w:rsidRPr="00B428DA">
        <w:rPr>
          <w:rFonts w:eastAsia="Times New Roman"/>
        </w:rPr>
        <w:t>15REQ002995157</w:t>
      </w:r>
    </w:p>
    <w:p w:rsidR="00C3274E" w:rsidRPr="00C3274E" w:rsidRDefault="00C3274E" w:rsidP="00C3274E">
      <w:pPr>
        <w:pStyle w:val="a6"/>
        <w:numPr>
          <w:ilvl w:val="0"/>
          <w:numId w:val="27"/>
        </w:numPr>
        <w:shd w:val="clear" w:color="auto" w:fill="FFFFFF"/>
        <w:spacing w:before="120" w:line="240" w:lineRule="atLeast"/>
        <w:ind w:right="-1"/>
        <w:jc w:val="both"/>
        <w:rPr>
          <w:spacing w:val="5"/>
        </w:rPr>
      </w:pPr>
      <w:r w:rsidRPr="00C3274E">
        <w:rPr>
          <w:spacing w:val="5"/>
        </w:rPr>
        <w:t>Την απόφαση επί του 5ου θέματος της 359ης/23.07.2015 συνεδρίασης  του Δ.Σ. του Ε.Τ.Α.Α. με ΑΔΑ:7Ν1ΔΟΡΕ1-ΒΣΗ σχετικά με</w:t>
      </w:r>
      <w:r w:rsidRPr="00C3274E">
        <w:rPr>
          <w:b/>
          <w:bCs/>
          <w:spacing w:val="5"/>
        </w:rPr>
        <w:t xml:space="preserve"> </w:t>
      </w:r>
      <w:r w:rsidRPr="00C3274E">
        <w:rPr>
          <w:bCs/>
          <w:spacing w:val="5"/>
        </w:rPr>
        <w:t>την</w:t>
      </w:r>
      <w:r w:rsidRPr="00C3274E">
        <w:rPr>
          <w:b/>
          <w:bCs/>
          <w:spacing w:val="5"/>
        </w:rPr>
        <w:t xml:space="preserve"> </w:t>
      </w:r>
      <w:r w:rsidRPr="00C3274E">
        <w:t xml:space="preserve">Ανάθεση Δικαστικής διεκδίκησης αποζημίωσης από την  υποχρεωτική συμμετοχή του Ταμείου στο </w:t>
      </w:r>
      <w:r w:rsidRPr="00C3274E">
        <w:rPr>
          <w:lang w:val="en-US"/>
        </w:rPr>
        <w:t>P</w:t>
      </w:r>
      <w:r w:rsidRPr="00C3274E">
        <w:t>.</w:t>
      </w:r>
      <w:r w:rsidRPr="00C3274E">
        <w:rPr>
          <w:lang w:val="en-US"/>
        </w:rPr>
        <w:t>S</w:t>
      </w:r>
      <w:r w:rsidRPr="00C3274E">
        <w:t>.</w:t>
      </w:r>
      <w:r w:rsidRPr="00C3274E">
        <w:rPr>
          <w:lang w:val="en-US"/>
        </w:rPr>
        <w:t>I</w:t>
      </w:r>
      <w:r w:rsidRPr="00C3274E">
        <w:t>.: έγκριση σκοπιμότητας δαπάνης, σχετική τροποποίηση Προϋπολογισμού, ορισμός ειδικής επιτροπής αξιολόγησης προσφορών και έγκριση των όρων της διακήρυξης. (</w:t>
      </w:r>
      <w:r w:rsidRPr="00C3274E">
        <w:rPr>
          <w:spacing w:val="5"/>
        </w:rPr>
        <w:t xml:space="preserve">ΑΔΑΜ πρωτογενούς αιτήματος: </w:t>
      </w:r>
      <w:r w:rsidRPr="00C3274E">
        <w:rPr>
          <w:rFonts w:eastAsia="Times New Roman"/>
        </w:rPr>
        <w:t>15REQ002995093</w:t>
      </w:r>
      <w:r w:rsidRPr="00C3274E">
        <w:rPr>
          <w:spacing w:val="5"/>
        </w:rPr>
        <w:t>)</w:t>
      </w:r>
    </w:p>
    <w:p w:rsidR="00C3274E" w:rsidRPr="00C3274E" w:rsidRDefault="00C3274E" w:rsidP="00C3274E">
      <w:pPr>
        <w:pStyle w:val="a6"/>
        <w:numPr>
          <w:ilvl w:val="0"/>
          <w:numId w:val="27"/>
        </w:numPr>
        <w:shd w:val="clear" w:color="auto" w:fill="FFFFFF"/>
        <w:spacing w:before="120" w:line="240" w:lineRule="atLeast"/>
        <w:ind w:right="-1"/>
        <w:jc w:val="both"/>
        <w:rPr>
          <w:spacing w:val="5"/>
        </w:rPr>
      </w:pPr>
      <w:r>
        <w:rPr>
          <w:spacing w:val="5"/>
          <w:lang w:val="en-US"/>
        </w:rPr>
        <w:t>………….</w:t>
      </w:r>
    </w:p>
    <w:p w:rsidR="00B46A47" w:rsidRPr="00EA5EAC" w:rsidRDefault="00B46A47" w:rsidP="00B46A47">
      <w:pPr>
        <w:shd w:val="clear" w:color="auto" w:fill="FFFFFF"/>
        <w:tabs>
          <w:tab w:val="left" w:pos="4219"/>
        </w:tabs>
        <w:spacing w:before="120" w:after="120" w:line="240" w:lineRule="atLeast"/>
        <w:ind w:left="567"/>
        <w:jc w:val="both"/>
        <w:rPr>
          <w:rFonts w:ascii="Times New Roman" w:hAnsi="Times New Roman" w:cs="Times New Roman"/>
          <w:sz w:val="20"/>
          <w:szCs w:val="20"/>
        </w:rPr>
      </w:pPr>
      <w:r w:rsidRPr="00EA5EAC">
        <w:rPr>
          <w:rFonts w:ascii="Times New Roman" w:hAnsi="Times New Roman" w:cs="Times New Roman"/>
          <w:b/>
          <w:sz w:val="20"/>
          <w:szCs w:val="20"/>
        </w:rPr>
        <w:t>αναθέτει</w:t>
      </w:r>
      <w:r w:rsidRPr="00EA5EAC">
        <w:rPr>
          <w:rFonts w:ascii="Times New Roman" w:hAnsi="Times New Roman" w:cs="Times New Roman"/>
          <w:sz w:val="20"/>
          <w:szCs w:val="20"/>
        </w:rPr>
        <w:t xml:space="preserve"> στον Ανάδοχο και αυτός </w:t>
      </w:r>
      <w:r w:rsidRPr="00EA5EAC">
        <w:rPr>
          <w:rFonts w:ascii="Times New Roman" w:hAnsi="Times New Roman" w:cs="Times New Roman"/>
          <w:b/>
          <w:sz w:val="20"/>
          <w:szCs w:val="20"/>
        </w:rPr>
        <w:t>αναλαμβάνει</w:t>
      </w:r>
      <w:r w:rsidRPr="00EA5EAC">
        <w:rPr>
          <w:rFonts w:ascii="Times New Roman" w:hAnsi="Times New Roman" w:cs="Times New Roman"/>
          <w:sz w:val="20"/>
          <w:szCs w:val="20"/>
        </w:rPr>
        <w:t xml:space="preserve"> την μέχρι πρώτου βαθμού δικαστική διεκδίκηση αποζημίωσης από την </w:t>
      </w:r>
      <w:proofErr w:type="spellStart"/>
      <w:r w:rsidRPr="00EA5EAC">
        <w:rPr>
          <w:rFonts w:ascii="Times New Roman" w:hAnsi="Times New Roman" w:cs="Times New Roman"/>
          <w:sz w:val="20"/>
          <w:szCs w:val="20"/>
        </w:rPr>
        <w:t>απομείωση</w:t>
      </w:r>
      <w:proofErr w:type="spellEnd"/>
      <w:r w:rsidRPr="00EA5EAC">
        <w:rPr>
          <w:rFonts w:ascii="Times New Roman" w:hAnsi="Times New Roman" w:cs="Times New Roman"/>
          <w:sz w:val="20"/>
          <w:szCs w:val="20"/>
        </w:rPr>
        <w:t xml:space="preserve"> που υπέστησαν οι Τομείς και οι Ενιαίες Υπηρεσίες του ΕΤΑΑ στα αποθεματικά τους που τηρούνταν υποχρεωτικώς στην Τράπεζα της Ελλάδος ως Κοινό Κεφάλαιο του Ν.2469/1997, καθώς και στο χαρτοφυλάκιο ομολόγων τους, του οποίου θεματοφύλακας ήταν η Τράπεζα της Ελλάδος, από την υποχρεωτική συμμετοχή του Ε.Τ.Α.Α. στο Πρόγραμμα Ανταλλαγής Ομολόγων και Αναδιάρθρωσης του Ελληνικού Χρέους (P.S.I.). </w:t>
      </w:r>
    </w:p>
    <w:p w:rsidR="00B46A47" w:rsidRPr="00EA5EAC" w:rsidRDefault="00B46A47" w:rsidP="00B46A47">
      <w:pPr>
        <w:widowControl w:val="0"/>
        <w:ind w:left="567"/>
        <w:jc w:val="both"/>
        <w:rPr>
          <w:rFonts w:ascii="Times New Roman" w:hAnsi="Times New Roman" w:cs="Times New Roman"/>
          <w:b/>
          <w:bCs/>
          <w:color w:val="000000"/>
          <w:sz w:val="20"/>
          <w:szCs w:val="20"/>
          <w:u w:val="single"/>
        </w:rPr>
      </w:pPr>
      <w:r w:rsidRPr="00EA5EAC">
        <w:rPr>
          <w:rFonts w:ascii="Times New Roman" w:hAnsi="Times New Roman" w:cs="Times New Roman"/>
          <w:b/>
          <w:bCs/>
          <w:color w:val="000000"/>
          <w:sz w:val="20"/>
          <w:szCs w:val="20"/>
          <w:u w:val="single"/>
        </w:rPr>
        <w:t>Άρθρο 2: ΔΙΑΡΚΕΙΑ ΤΗΣ ΣΥΜΒΑΣΗΣ</w:t>
      </w:r>
    </w:p>
    <w:p w:rsidR="00B46A47" w:rsidRPr="00EA5EAC" w:rsidRDefault="00B46A47" w:rsidP="00B46A47">
      <w:pPr>
        <w:ind w:left="567"/>
        <w:jc w:val="both"/>
        <w:rPr>
          <w:rFonts w:ascii="Times New Roman" w:hAnsi="Times New Roman" w:cs="Times New Roman"/>
          <w:sz w:val="20"/>
          <w:szCs w:val="20"/>
        </w:rPr>
      </w:pPr>
      <w:r w:rsidRPr="00EA5EAC">
        <w:rPr>
          <w:rFonts w:ascii="Times New Roman" w:hAnsi="Times New Roman" w:cs="Times New Roman"/>
          <w:sz w:val="20"/>
          <w:szCs w:val="20"/>
        </w:rPr>
        <w:t>Η παρούσα σύμβαση αρχίζει από την ημερομηνία υπογραφής της και λήγει αυτοδικαίως με την ολοκλήρωση του αντικειμένου της σύμβασης.</w:t>
      </w:r>
    </w:p>
    <w:p w:rsidR="00B46A47" w:rsidRPr="00EA5EAC" w:rsidRDefault="00B46A47" w:rsidP="00B46A47">
      <w:pPr>
        <w:widowControl w:val="0"/>
        <w:ind w:left="567"/>
        <w:jc w:val="both"/>
        <w:rPr>
          <w:rFonts w:ascii="Times New Roman" w:hAnsi="Times New Roman" w:cs="Times New Roman"/>
          <w:b/>
          <w:bCs/>
          <w:color w:val="000000"/>
          <w:sz w:val="20"/>
          <w:szCs w:val="20"/>
          <w:u w:val="single"/>
        </w:rPr>
      </w:pPr>
      <w:r w:rsidRPr="00EA5EAC">
        <w:rPr>
          <w:rFonts w:ascii="Times New Roman" w:hAnsi="Times New Roman" w:cs="Times New Roman"/>
          <w:b/>
          <w:bCs/>
          <w:color w:val="000000"/>
          <w:sz w:val="20"/>
          <w:szCs w:val="20"/>
          <w:u w:val="single"/>
        </w:rPr>
        <w:t xml:space="preserve">Άρθρο 3: ΑΜΟΙΒΗ ΑΝΑΔΟΧΟΥ </w:t>
      </w:r>
    </w:p>
    <w:p w:rsidR="00B46A47" w:rsidRPr="00EA5EAC" w:rsidRDefault="00B46A47" w:rsidP="00C3274E">
      <w:pPr>
        <w:spacing w:line="240" w:lineRule="auto"/>
        <w:ind w:left="567"/>
        <w:jc w:val="both"/>
        <w:rPr>
          <w:rFonts w:ascii="Times New Roman" w:hAnsi="Times New Roman" w:cs="Times New Roman"/>
          <w:color w:val="000000"/>
          <w:sz w:val="20"/>
          <w:szCs w:val="20"/>
        </w:rPr>
      </w:pPr>
      <w:r w:rsidRPr="00EA5EAC">
        <w:rPr>
          <w:rFonts w:ascii="Times New Roman" w:hAnsi="Times New Roman" w:cs="Times New Roman"/>
          <w:sz w:val="20"/>
          <w:szCs w:val="20"/>
        </w:rPr>
        <w:t xml:space="preserve">Η αμοιβή του Αναδόχου ορίζεται στο ποσό των …………..…………€ πλέον του νομίμου ΦΠΑ, βάσει της υπ’ αρ. ………….. …./…./201… προσφοράς του και θα καταβληθεί </w:t>
      </w:r>
      <w:r w:rsidRPr="00EA5EAC">
        <w:rPr>
          <w:rFonts w:ascii="Times New Roman" w:hAnsi="Times New Roman" w:cs="Times New Roman"/>
          <w:b/>
          <w:sz w:val="20"/>
          <w:szCs w:val="20"/>
        </w:rPr>
        <w:t xml:space="preserve"> </w:t>
      </w:r>
      <w:r w:rsidRPr="00EA5EAC">
        <w:rPr>
          <w:rFonts w:ascii="Times New Roman" w:hAnsi="Times New Roman" w:cs="Times New Roman"/>
          <w:sz w:val="20"/>
          <w:szCs w:val="20"/>
        </w:rPr>
        <w:t>σε αυτόν</w:t>
      </w:r>
      <w:r w:rsidRPr="00EA5EAC">
        <w:rPr>
          <w:rFonts w:ascii="Times New Roman" w:hAnsi="Times New Roman" w:cs="Times New Roman"/>
          <w:b/>
          <w:sz w:val="20"/>
          <w:szCs w:val="20"/>
        </w:rPr>
        <w:t xml:space="preserve"> </w:t>
      </w:r>
      <w:r w:rsidRPr="00EA5EAC">
        <w:rPr>
          <w:rFonts w:ascii="Times New Roman" w:hAnsi="Times New Roman" w:cs="Times New Roman"/>
          <w:sz w:val="20"/>
          <w:szCs w:val="20"/>
        </w:rPr>
        <w:t xml:space="preserve">αφού παρακρατηθούν οι προβλεπόμενες νόμιμες κρατήσεις. </w:t>
      </w:r>
    </w:p>
    <w:p w:rsidR="00B46A47" w:rsidRPr="00EA5EAC" w:rsidRDefault="00B46A47" w:rsidP="00C3274E">
      <w:pPr>
        <w:widowControl w:val="0"/>
        <w:spacing w:line="240" w:lineRule="auto"/>
        <w:ind w:left="567"/>
        <w:jc w:val="both"/>
        <w:rPr>
          <w:rFonts w:ascii="Times New Roman" w:hAnsi="Times New Roman" w:cs="Times New Roman"/>
          <w:color w:val="000000"/>
          <w:sz w:val="20"/>
          <w:szCs w:val="20"/>
        </w:rPr>
      </w:pPr>
      <w:r w:rsidRPr="00EA5EAC">
        <w:rPr>
          <w:rFonts w:ascii="Times New Roman" w:hAnsi="Times New Roman" w:cs="Times New Roman"/>
          <w:color w:val="000000"/>
          <w:sz w:val="20"/>
          <w:szCs w:val="20"/>
        </w:rPr>
        <w:t xml:space="preserve">Στο ποσό αυτό περιλαμβάνεται η αμοιβή για τη γνωμοδότηση, την άσκηση του ενδίκου βοηθήματος και τη </w:t>
      </w:r>
      <w:r w:rsidRPr="00EA5EAC">
        <w:rPr>
          <w:rFonts w:ascii="Times New Roman" w:hAnsi="Times New Roman" w:cs="Times New Roman"/>
          <w:color w:val="000000"/>
          <w:sz w:val="20"/>
          <w:szCs w:val="20"/>
        </w:rPr>
        <w:lastRenderedPageBreak/>
        <w:t>συζήτηση της υπόθεσης μέχρι τελεσιδικίας μετά της καταθέσεως των σχετικών προτάσεων, υπομνημάτων και τυχόν ενδίκων μέσων του Ταμείου ή /και των αντιδίκων, καθώς και οι δαπάνες στις οποίες θα προβεί ο Ανάδοχος για κάθε παράσταση και γραμμάτιο προείσπραξης Δικηγορικού Συλλόγου που τυχόν θα απαιτηθεί δια την υπόθεση. Τα έξοδα επιδόσεων βαρύνουν το Ν.Π.Δ.Δ. Ε.Τ.Α.Α. Επισημαίνεται ότι το Ταμείο απαλλάσσεται της καταβολής δικαστικού ενσήμου και παραστάσεων κατ’</w:t>
      </w:r>
      <w:r w:rsidRPr="00EA5EAC">
        <w:rPr>
          <w:rFonts w:ascii="Times New Roman" w:hAnsi="Times New Roman" w:cs="Times New Roman"/>
          <w:bCs/>
          <w:color w:val="000000"/>
          <w:sz w:val="20"/>
          <w:szCs w:val="20"/>
        </w:rPr>
        <w:t xml:space="preserve"> άρθ. 28 παρ. 4 του Ν.2579/98.</w:t>
      </w:r>
    </w:p>
    <w:p w:rsidR="00B46A47" w:rsidRPr="00EA5EAC" w:rsidRDefault="00B46A47" w:rsidP="00B46A47">
      <w:pPr>
        <w:widowControl w:val="0"/>
        <w:ind w:left="567"/>
        <w:jc w:val="both"/>
        <w:rPr>
          <w:rFonts w:ascii="Times New Roman" w:hAnsi="Times New Roman" w:cs="Times New Roman"/>
          <w:b/>
          <w:bCs/>
          <w:color w:val="000000"/>
          <w:sz w:val="20"/>
          <w:szCs w:val="20"/>
          <w:u w:val="single"/>
        </w:rPr>
      </w:pPr>
      <w:r w:rsidRPr="00EA5EAC">
        <w:rPr>
          <w:rFonts w:ascii="Times New Roman" w:hAnsi="Times New Roman" w:cs="Times New Roman"/>
          <w:b/>
          <w:bCs/>
          <w:color w:val="000000"/>
          <w:sz w:val="20"/>
          <w:szCs w:val="20"/>
          <w:u w:val="single"/>
        </w:rPr>
        <w:t xml:space="preserve">Άρθρο 4: ΤΡΟΠΟΣ ΠΛΗΡΩΜΗΣ  </w:t>
      </w:r>
    </w:p>
    <w:p w:rsidR="00B46A47" w:rsidRPr="00EA5EAC" w:rsidRDefault="00B46A47" w:rsidP="00C3274E">
      <w:pPr>
        <w:spacing w:line="240" w:lineRule="auto"/>
        <w:ind w:left="567"/>
        <w:jc w:val="both"/>
        <w:rPr>
          <w:rFonts w:ascii="Times New Roman" w:hAnsi="Times New Roman" w:cs="Times New Roman"/>
          <w:sz w:val="20"/>
          <w:szCs w:val="20"/>
        </w:rPr>
      </w:pPr>
      <w:r w:rsidRPr="005D6D4A">
        <w:rPr>
          <w:rFonts w:ascii="Times New Roman" w:hAnsi="Times New Roman" w:cs="Times New Roman"/>
          <w:b/>
          <w:sz w:val="20"/>
          <w:szCs w:val="20"/>
        </w:rPr>
        <w:t>4.1.</w:t>
      </w:r>
      <w:r w:rsidRPr="00EA5EAC">
        <w:rPr>
          <w:rFonts w:ascii="Times New Roman" w:hAnsi="Times New Roman" w:cs="Times New Roman"/>
          <w:sz w:val="20"/>
          <w:szCs w:val="20"/>
        </w:rPr>
        <w:t xml:space="preserve"> Η αμοιβή θα καταβληθεί στον Ανάδοχο …………, εφόσον υπάρχει βεβαίωση της αρμόδιας επιτροπής ότι ολοκληρώθηκε η παροχή των υπηρεσιών, εκδοθούν και υποβληθούν τα αντίστοιχα τιμολόγια στους Τομείς και εγκριθούν τα εντάλματα πληρωμής από την Υπηρεσία Επιτρόπου του Ελεγκτικού Συνεδρίου.</w:t>
      </w:r>
    </w:p>
    <w:p w:rsidR="00B46A47" w:rsidRPr="00EA5EAC" w:rsidRDefault="00B46A47" w:rsidP="00C3274E">
      <w:pPr>
        <w:spacing w:before="120" w:after="120" w:line="240" w:lineRule="auto"/>
        <w:ind w:left="567"/>
        <w:jc w:val="both"/>
        <w:rPr>
          <w:rFonts w:ascii="Times New Roman" w:hAnsi="Times New Roman" w:cs="Times New Roman"/>
          <w:sz w:val="20"/>
          <w:szCs w:val="20"/>
        </w:rPr>
      </w:pPr>
      <w:r w:rsidRPr="005D6D4A">
        <w:rPr>
          <w:rFonts w:ascii="Times New Roman" w:hAnsi="Times New Roman" w:cs="Times New Roman"/>
          <w:b/>
          <w:sz w:val="20"/>
          <w:szCs w:val="20"/>
        </w:rPr>
        <w:t>4.2</w:t>
      </w:r>
      <w:r w:rsidRPr="00EA5EAC">
        <w:rPr>
          <w:rFonts w:ascii="Times New Roman" w:hAnsi="Times New Roman" w:cs="Times New Roman"/>
          <w:sz w:val="20"/>
          <w:szCs w:val="20"/>
        </w:rPr>
        <w:t xml:space="preserve"> Η πληρωμή του Αναδόχου θα πραγματοποιηθεί, εφόσον εγκριθούν τα σχετικά εντάλματα πληρωμής από την Υπηρεσία Επίτροπου του Ελεγκτικού Συνεδρίου, ως εξής:</w:t>
      </w:r>
    </w:p>
    <w:p w:rsidR="00B46A47" w:rsidRPr="00EA5EAC" w:rsidRDefault="00B46A47" w:rsidP="00C3274E">
      <w:pPr>
        <w:numPr>
          <w:ilvl w:val="0"/>
          <w:numId w:val="16"/>
        </w:numPr>
        <w:suppressAutoHyphens/>
        <w:spacing w:before="120" w:after="120" w:line="240" w:lineRule="auto"/>
        <w:ind w:left="567" w:firstLine="0"/>
        <w:jc w:val="both"/>
        <w:rPr>
          <w:rFonts w:ascii="Times New Roman" w:hAnsi="Times New Roman" w:cs="Times New Roman"/>
          <w:sz w:val="20"/>
          <w:szCs w:val="20"/>
        </w:rPr>
      </w:pPr>
      <w:r w:rsidRPr="00EA5EAC">
        <w:rPr>
          <w:rFonts w:ascii="Times New Roman" w:hAnsi="Times New Roman" w:cs="Times New Roman"/>
          <w:sz w:val="20"/>
          <w:szCs w:val="20"/>
        </w:rPr>
        <w:t>Ποσοστό 40% του συμβατικού τιμήματος πλέον του αναλογούντος ΦΠΑ με την άσκηση της αγωγής</w:t>
      </w:r>
    </w:p>
    <w:p w:rsidR="00B46A47" w:rsidRPr="00EA5EAC" w:rsidRDefault="00B46A47" w:rsidP="00C3274E">
      <w:pPr>
        <w:numPr>
          <w:ilvl w:val="0"/>
          <w:numId w:val="16"/>
        </w:numPr>
        <w:suppressAutoHyphens/>
        <w:spacing w:before="120" w:after="120" w:line="240" w:lineRule="auto"/>
        <w:ind w:left="567" w:firstLine="0"/>
        <w:jc w:val="both"/>
        <w:rPr>
          <w:rFonts w:ascii="Times New Roman" w:hAnsi="Times New Roman" w:cs="Times New Roman"/>
          <w:sz w:val="20"/>
          <w:szCs w:val="20"/>
        </w:rPr>
      </w:pPr>
      <w:r w:rsidRPr="00EA5EAC">
        <w:rPr>
          <w:rFonts w:ascii="Times New Roman" w:hAnsi="Times New Roman" w:cs="Times New Roman"/>
          <w:sz w:val="20"/>
          <w:szCs w:val="20"/>
        </w:rPr>
        <w:t>Ποσοστό 40% του συμβατικού τιμήματος πλέον του αναλογούντος ΦΠΑ με την συζήτηση της αγωγής</w:t>
      </w:r>
    </w:p>
    <w:p w:rsidR="00B46A47" w:rsidRPr="00EA5EAC" w:rsidRDefault="00B46A47" w:rsidP="00C3274E">
      <w:pPr>
        <w:numPr>
          <w:ilvl w:val="0"/>
          <w:numId w:val="16"/>
        </w:numPr>
        <w:suppressAutoHyphens/>
        <w:spacing w:before="120" w:after="120" w:line="240" w:lineRule="auto"/>
        <w:ind w:left="567" w:firstLine="0"/>
        <w:jc w:val="both"/>
        <w:rPr>
          <w:rFonts w:ascii="Times New Roman" w:hAnsi="Times New Roman" w:cs="Times New Roman"/>
          <w:sz w:val="20"/>
          <w:szCs w:val="20"/>
        </w:rPr>
      </w:pPr>
      <w:r w:rsidRPr="00EA5EAC">
        <w:rPr>
          <w:rFonts w:ascii="Times New Roman" w:hAnsi="Times New Roman" w:cs="Times New Roman"/>
          <w:sz w:val="20"/>
          <w:szCs w:val="20"/>
        </w:rPr>
        <w:t>Ποσοστό 20% του συμβατικού τιμήματος πλέον του αναλογούντος ΦΠΑ με την έκδοση της οριστικής απόφασης</w:t>
      </w:r>
    </w:p>
    <w:p w:rsidR="00B46A47" w:rsidRPr="00EA5EAC" w:rsidRDefault="00B46A47" w:rsidP="00C3274E">
      <w:pPr>
        <w:spacing w:before="120" w:after="120" w:line="240" w:lineRule="auto"/>
        <w:ind w:left="567"/>
        <w:jc w:val="both"/>
        <w:rPr>
          <w:rFonts w:ascii="Times New Roman" w:hAnsi="Times New Roman" w:cs="Times New Roman"/>
          <w:sz w:val="20"/>
          <w:szCs w:val="20"/>
        </w:rPr>
      </w:pPr>
      <w:r w:rsidRPr="00EA5EAC">
        <w:rPr>
          <w:rFonts w:ascii="Times New Roman" w:hAnsi="Times New Roman" w:cs="Times New Roman"/>
          <w:sz w:val="20"/>
          <w:szCs w:val="20"/>
        </w:rPr>
        <w:t>Διευκρινίζεται ότι σε περίπτωση τυχόν ολοκλήρωσης της υπόθεσης δια τελεσιδικίας άνευ ασκήσεως εφέσεως, ή συμβιβαστικής εξωδικαστικής ή μη επίλυσης της διαφοράς μετά την άσκηση του ενδίκου βοηθήματος, ο ανάδοχος θα δικαιούται να εισπράξει το ποσό που θα αντιστοιχεί μέχρι της αντίστοιχης δικαστικής ενέργειας της δίκης, σύμφωνα με τα ποσοστά της αμοιβής που ισχύουν ανωτέρω.</w:t>
      </w:r>
    </w:p>
    <w:p w:rsidR="00B46A47" w:rsidRPr="00EA5EAC" w:rsidRDefault="00B46A47" w:rsidP="00C3274E">
      <w:pPr>
        <w:spacing w:before="120" w:after="120" w:line="240" w:lineRule="auto"/>
        <w:ind w:left="567"/>
        <w:jc w:val="both"/>
        <w:rPr>
          <w:rFonts w:ascii="Times New Roman" w:hAnsi="Times New Roman" w:cs="Times New Roman"/>
          <w:sz w:val="20"/>
          <w:szCs w:val="20"/>
        </w:rPr>
      </w:pPr>
      <w:bookmarkStart w:id="0" w:name="_GoBack"/>
      <w:bookmarkEnd w:id="0"/>
      <w:r w:rsidRPr="00EA5EAC">
        <w:rPr>
          <w:rFonts w:ascii="Times New Roman" w:hAnsi="Times New Roman" w:cs="Times New Roman"/>
          <w:sz w:val="20"/>
          <w:szCs w:val="20"/>
        </w:rPr>
        <w:t>Η δαπάνη του έργου θα βαρύνει τον προϋπολογισμό δαπανών Διοίκησης &amp; Λειτουργίας του Ε.Τ.Α.Α.</w:t>
      </w:r>
    </w:p>
    <w:p w:rsidR="00B46A47" w:rsidRPr="00EA5EAC" w:rsidRDefault="00B46A47" w:rsidP="00C3274E">
      <w:pPr>
        <w:spacing w:line="240" w:lineRule="auto"/>
        <w:ind w:left="567"/>
        <w:jc w:val="both"/>
        <w:rPr>
          <w:rFonts w:ascii="Times New Roman" w:hAnsi="Times New Roman" w:cs="Times New Roman"/>
          <w:sz w:val="20"/>
          <w:szCs w:val="20"/>
        </w:rPr>
      </w:pPr>
      <w:r w:rsidRPr="005D6D4A">
        <w:rPr>
          <w:rFonts w:ascii="Times New Roman" w:hAnsi="Times New Roman" w:cs="Times New Roman"/>
          <w:b/>
          <w:sz w:val="20"/>
          <w:szCs w:val="20"/>
        </w:rPr>
        <w:t>4.3</w:t>
      </w:r>
      <w:r w:rsidRPr="00EA5EAC">
        <w:rPr>
          <w:rFonts w:ascii="Times New Roman" w:hAnsi="Times New Roman" w:cs="Times New Roman"/>
          <w:sz w:val="20"/>
          <w:szCs w:val="20"/>
        </w:rPr>
        <w:t xml:space="preserve">  Κατά τη διαδικασία πληρωμής, ο Ανάδοχος οφείλει να προσκομίσει τα ακόλουθα δικαιολογητικά:</w:t>
      </w:r>
    </w:p>
    <w:p w:rsidR="00B46A47" w:rsidRPr="00EA5EAC" w:rsidRDefault="00B46A47" w:rsidP="00C3274E">
      <w:pPr>
        <w:numPr>
          <w:ilvl w:val="0"/>
          <w:numId w:val="6"/>
        </w:numPr>
        <w:suppressAutoHyphens/>
        <w:spacing w:after="0" w:line="240" w:lineRule="auto"/>
        <w:ind w:left="567" w:firstLine="0"/>
        <w:jc w:val="both"/>
        <w:rPr>
          <w:rFonts w:ascii="Times New Roman" w:hAnsi="Times New Roman" w:cs="Times New Roman"/>
          <w:sz w:val="20"/>
          <w:szCs w:val="20"/>
        </w:rPr>
      </w:pPr>
      <w:r w:rsidRPr="00EA5EAC">
        <w:rPr>
          <w:rFonts w:ascii="Times New Roman" w:hAnsi="Times New Roman" w:cs="Times New Roman"/>
          <w:sz w:val="20"/>
          <w:szCs w:val="20"/>
        </w:rPr>
        <w:t>Τιμολόγιο Παροχής Υπηρεσιών</w:t>
      </w:r>
    </w:p>
    <w:p w:rsidR="00B46A47" w:rsidRPr="00EA5EAC" w:rsidRDefault="00B46A47" w:rsidP="00C3274E">
      <w:pPr>
        <w:numPr>
          <w:ilvl w:val="0"/>
          <w:numId w:val="6"/>
        </w:numPr>
        <w:suppressAutoHyphens/>
        <w:spacing w:after="0" w:line="240" w:lineRule="auto"/>
        <w:ind w:left="567" w:firstLine="0"/>
        <w:jc w:val="both"/>
        <w:rPr>
          <w:rFonts w:ascii="Times New Roman" w:hAnsi="Times New Roman" w:cs="Times New Roman"/>
          <w:sz w:val="20"/>
          <w:szCs w:val="20"/>
        </w:rPr>
      </w:pPr>
      <w:r w:rsidRPr="00EA5EAC">
        <w:rPr>
          <w:rFonts w:ascii="Times New Roman" w:hAnsi="Times New Roman" w:cs="Times New Roman"/>
          <w:sz w:val="20"/>
          <w:szCs w:val="20"/>
        </w:rPr>
        <w:t>Αποδεικτικό Ασφαλιστικής και Φορολογικής Ενημερότητας.</w:t>
      </w:r>
    </w:p>
    <w:p w:rsidR="00B46A47" w:rsidRPr="00EA5EAC" w:rsidRDefault="00B46A47" w:rsidP="00C3274E">
      <w:pPr>
        <w:numPr>
          <w:ilvl w:val="0"/>
          <w:numId w:val="6"/>
        </w:numPr>
        <w:suppressAutoHyphens/>
        <w:spacing w:after="0" w:line="240" w:lineRule="auto"/>
        <w:ind w:left="567" w:firstLine="0"/>
        <w:jc w:val="both"/>
        <w:rPr>
          <w:rFonts w:ascii="Times New Roman" w:hAnsi="Times New Roman" w:cs="Times New Roman"/>
          <w:sz w:val="20"/>
          <w:szCs w:val="20"/>
        </w:rPr>
      </w:pPr>
      <w:r w:rsidRPr="00EA5EAC">
        <w:rPr>
          <w:rFonts w:ascii="Times New Roman" w:hAnsi="Times New Roman" w:cs="Times New Roman"/>
          <w:sz w:val="20"/>
          <w:szCs w:val="20"/>
        </w:rPr>
        <w:t>Αριθμό Λογαριασμού Τραπέζης (IBAN).</w:t>
      </w:r>
    </w:p>
    <w:p w:rsidR="00B46A47" w:rsidRPr="00EA5EAC" w:rsidRDefault="00B46A47" w:rsidP="00C3274E">
      <w:pPr>
        <w:numPr>
          <w:ilvl w:val="0"/>
          <w:numId w:val="6"/>
        </w:numPr>
        <w:suppressAutoHyphens/>
        <w:spacing w:after="0" w:line="240" w:lineRule="auto"/>
        <w:ind w:left="567" w:firstLine="0"/>
        <w:jc w:val="both"/>
        <w:rPr>
          <w:rFonts w:ascii="Times New Roman" w:hAnsi="Times New Roman" w:cs="Times New Roman"/>
          <w:sz w:val="20"/>
          <w:szCs w:val="20"/>
        </w:rPr>
      </w:pPr>
      <w:r w:rsidRPr="00EA5EAC">
        <w:rPr>
          <w:rFonts w:ascii="Times New Roman" w:hAnsi="Times New Roman" w:cs="Times New Roman"/>
          <w:sz w:val="20"/>
          <w:szCs w:val="20"/>
        </w:rPr>
        <w:t>Κάθε άλλο παραστατικό που τυχόν ζητηθεί από την Υπηρεσία που διενεργεί τον έλεγχο.</w:t>
      </w:r>
    </w:p>
    <w:p w:rsidR="00B46A47" w:rsidRPr="00EA5EAC" w:rsidRDefault="00B46A47" w:rsidP="00C3274E">
      <w:pPr>
        <w:pStyle w:val="10"/>
        <w:spacing w:line="240" w:lineRule="auto"/>
        <w:ind w:left="567"/>
        <w:jc w:val="both"/>
        <w:rPr>
          <w:lang w:val="el-GR"/>
        </w:rPr>
      </w:pPr>
    </w:p>
    <w:p w:rsidR="00B46A47" w:rsidRPr="00EA5EAC" w:rsidRDefault="00B46A47" w:rsidP="00C3274E">
      <w:pPr>
        <w:pStyle w:val="10"/>
        <w:numPr>
          <w:ilvl w:val="0"/>
          <w:numId w:val="21"/>
        </w:numPr>
        <w:spacing w:line="240" w:lineRule="auto"/>
        <w:jc w:val="both"/>
        <w:rPr>
          <w:lang w:val="el-GR"/>
        </w:rPr>
      </w:pPr>
      <w:r w:rsidRPr="00EA5EAC">
        <w:rPr>
          <w:lang w:val="el-GR"/>
        </w:rPr>
        <w:t>Τον Ανάδοχο βαρύνουν όλες οι νόμιμες κρατήσεις, ως εξής:</w:t>
      </w:r>
    </w:p>
    <w:p w:rsidR="00B46A47" w:rsidRPr="00EA5EAC" w:rsidRDefault="00B46A47" w:rsidP="00C3274E">
      <w:pPr>
        <w:pStyle w:val="10"/>
        <w:numPr>
          <w:ilvl w:val="0"/>
          <w:numId w:val="11"/>
        </w:numPr>
        <w:spacing w:line="240" w:lineRule="auto"/>
        <w:ind w:left="567" w:firstLine="0"/>
        <w:jc w:val="both"/>
        <w:rPr>
          <w:rFonts w:eastAsia="SimSun"/>
          <w:lang w:val="el-GR"/>
        </w:rPr>
      </w:pPr>
      <w:r w:rsidRPr="00EA5EAC">
        <w:rPr>
          <w:rFonts w:eastAsia="SimSun"/>
          <w:lang w:val="el-GR"/>
        </w:rPr>
        <w:t xml:space="preserve">κράτηση 0,10% υπέρ της Ε.Α.Α.ΔΗ.ΣΥ. επί της </w:t>
      </w:r>
      <w:r w:rsidRPr="00EA5EAC">
        <w:rPr>
          <w:lang w:val="el-GR"/>
        </w:rPr>
        <w:t xml:space="preserve"> αξίας (εκτός Φ.Π.Α)  προ  Φόρων &amp; κρατήσεων, της αρχικής, καθώς και κάθε συμπληρωματικής</w:t>
      </w:r>
      <w:r w:rsidRPr="00EA5EAC">
        <w:rPr>
          <w:rFonts w:eastAsia="SimSun"/>
          <w:lang w:val="el-GR"/>
        </w:rPr>
        <w:t xml:space="preserve"> (</w:t>
      </w:r>
      <w:r w:rsidRPr="00EA5EAC">
        <w:rPr>
          <w:lang w:val="el-GR"/>
        </w:rPr>
        <w:t>άρθρο 4, παρ 3 ν.4013/2011 (Α.204) &amp; άρθρο 61 ν. 4146/2013 (Α.90)</w:t>
      </w:r>
      <w:r w:rsidRPr="00EA5EAC">
        <w:rPr>
          <w:rFonts w:eastAsia="SimSun"/>
          <w:lang w:val="el-GR"/>
        </w:rPr>
        <w:t xml:space="preserve">). </w:t>
      </w:r>
    </w:p>
    <w:p w:rsidR="00B46A47" w:rsidRPr="00EA5EAC" w:rsidRDefault="00B46A47" w:rsidP="00C3274E">
      <w:pPr>
        <w:pStyle w:val="10"/>
        <w:numPr>
          <w:ilvl w:val="0"/>
          <w:numId w:val="10"/>
        </w:numPr>
        <w:spacing w:line="240" w:lineRule="auto"/>
        <w:ind w:left="567" w:firstLine="0"/>
        <w:jc w:val="both"/>
        <w:rPr>
          <w:lang w:val="el-GR"/>
        </w:rPr>
      </w:pPr>
      <w:r w:rsidRPr="00EA5EAC">
        <w:rPr>
          <w:rFonts w:eastAsia="SimSun"/>
          <w:lang w:val="el-GR"/>
        </w:rPr>
        <w:t xml:space="preserve">τέλος χαρτοσήμου 3% (πλέον 20% υπέρ ΟΓΑ), ήτοι 3,6% </w:t>
      </w:r>
      <w:r w:rsidRPr="00EA5EAC">
        <w:rPr>
          <w:lang w:val="el-GR"/>
        </w:rPr>
        <w:t>επί του ποσού της κράτησης 0,10% υπέρ της Ενιαίας Ανεξάρτητης Αρχής Δημοσίων Συμβάσεων</w:t>
      </w:r>
    </w:p>
    <w:p w:rsidR="00B46A47" w:rsidRPr="00EA5EAC" w:rsidRDefault="00B46A47" w:rsidP="00C3274E">
      <w:pPr>
        <w:pStyle w:val="a0"/>
        <w:numPr>
          <w:ilvl w:val="0"/>
          <w:numId w:val="2"/>
        </w:numPr>
        <w:tabs>
          <w:tab w:val="left" w:pos="851"/>
        </w:tabs>
        <w:spacing w:after="0" w:line="240" w:lineRule="auto"/>
        <w:ind w:left="567" w:right="84" w:firstLine="0"/>
        <w:jc w:val="both"/>
      </w:pPr>
      <w:r w:rsidRPr="00EA5EAC">
        <w:t xml:space="preserve"> η προβλεπόμενη παρακράτηση φόρου εισοδήματος   στην παροχή υπηρεσιών στην προ Φ.Π.Α. αξία.</w:t>
      </w:r>
    </w:p>
    <w:p w:rsidR="00B46A47" w:rsidRPr="00EA5EAC" w:rsidRDefault="00B46A47" w:rsidP="00C3274E">
      <w:pPr>
        <w:pStyle w:val="a0"/>
        <w:spacing w:after="0" w:line="240" w:lineRule="auto"/>
        <w:ind w:left="567" w:right="430"/>
      </w:pPr>
    </w:p>
    <w:p w:rsidR="00B46A47" w:rsidRPr="00EA5EAC" w:rsidRDefault="00B46A47" w:rsidP="00C3274E">
      <w:pPr>
        <w:suppressAutoHyphens/>
        <w:spacing w:after="0" w:line="240" w:lineRule="auto"/>
        <w:ind w:left="567"/>
        <w:jc w:val="both"/>
        <w:rPr>
          <w:rFonts w:ascii="Times New Roman" w:hAnsi="Times New Roman" w:cs="Times New Roman"/>
          <w:sz w:val="20"/>
          <w:szCs w:val="20"/>
        </w:rPr>
      </w:pPr>
      <w:r w:rsidRPr="00EA5EAC">
        <w:rPr>
          <w:rFonts w:ascii="Times New Roman" w:hAnsi="Times New Roman" w:cs="Times New Roman"/>
          <w:sz w:val="20"/>
          <w:szCs w:val="20"/>
        </w:rPr>
        <w:t xml:space="preserve">Κάθε άλλη νόμιμη κράτηση που τυχόν θεσμοθετηθεί κατά τη διάρκεια της Σύμβασης </w:t>
      </w:r>
    </w:p>
    <w:p w:rsidR="00B46A47" w:rsidRDefault="00B46A47" w:rsidP="00C3274E">
      <w:pPr>
        <w:suppressAutoHyphens/>
        <w:spacing w:after="0" w:line="240" w:lineRule="auto"/>
        <w:ind w:left="567"/>
        <w:jc w:val="both"/>
        <w:rPr>
          <w:rFonts w:ascii="Times New Roman" w:hAnsi="Times New Roman" w:cs="Times New Roman"/>
          <w:sz w:val="20"/>
          <w:szCs w:val="20"/>
        </w:rPr>
      </w:pPr>
      <w:r w:rsidRPr="00EA5EAC">
        <w:rPr>
          <w:rFonts w:ascii="Times New Roman" w:hAnsi="Times New Roman" w:cs="Times New Roman"/>
          <w:sz w:val="20"/>
          <w:szCs w:val="20"/>
        </w:rPr>
        <w:t>Τα έξοδα επιδόσεων βαρύνουν το ΝΠΔΔ Ε.Τ.Α.Α. Το Ταμείο απαλλάσσεται της καταβολής δικαστικού ενσήμου και παραστάσεων κατά το άρθρο 28 παρ. 4 του Ν. 2579/1998.</w:t>
      </w:r>
    </w:p>
    <w:p w:rsidR="00D427DA" w:rsidRPr="00EA5EAC" w:rsidRDefault="00D427DA" w:rsidP="00C3274E">
      <w:pPr>
        <w:suppressAutoHyphens/>
        <w:spacing w:after="0" w:line="240" w:lineRule="auto"/>
        <w:ind w:left="567"/>
        <w:jc w:val="both"/>
        <w:rPr>
          <w:rFonts w:ascii="Times New Roman" w:hAnsi="Times New Roman" w:cs="Times New Roman"/>
          <w:sz w:val="20"/>
          <w:szCs w:val="20"/>
        </w:rPr>
      </w:pPr>
    </w:p>
    <w:p w:rsidR="00B46A47" w:rsidRPr="00D427DA" w:rsidRDefault="00B46A47" w:rsidP="00C3274E">
      <w:pPr>
        <w:pStyle w:val="a6"/>
        <w:ind w:left="567" w:firstLine="567"/>
        <w:jc w:val="both"/>
      </w:pPr>
      <w:r w:rsidRPr="00D427DA">
        <w:rPr>
          <w:color w:val="000000"/>
        </w:rPr>
        <w:t xml:space="preserve">Με την καταβολή των παραπάνω ποσών εξοφλούνται όλες ανεξαιρέτως οι απαιτήσεις κάθε είδους του  Αναδόχου  έναντι του Εργοδότη  δυνάμει της παρούσας σύμβασης και ο Εργοδότης ουδεμία περαιτέρω υποχρέωση υπέχει έναντι του Αναδόχου. </w:t>
      </w:r>
    </w:p>
    <w:p w:rsidR="00B46A47" w:rsidRPr="00EA5EAC" w:rsidRDefault="00B46A47" w:rsidP="00C3274E">
      <w:pPr>
        <w:pStyle w:val="10"/>
        <w:numPr>
          <w:ilvl w:val="0"/>
          <w:numId w:val="20"/>
        </w:numPr>
        <w:spacing w:before="120" w:after="120" w:line="240" w:lineRule="auto"/>
        <w:jc w:val="both"/>
        <w:rPr>
          <w:lang w:val="el-GR"/>
        </w:rPr>
      </w:pPr>
      <w:r w:rsidRPr="00EA5EAC">
        <w:rPr>
          <w:lang w:val="el-GR"/>
        </w:rPr>
        <w:t>Τα τιμολόγια θα εκδίδονται στα εξής στοιχεία:</w:t>
      </w:r>
    </w:p>
    <w:p w:rsidR="00B46A47" w:rsidRPr="00D427DA" w:rsidRDefault="00B46A47" w:rsidP="00C3274E">
      <w:pPr>
        <w:pStyle w:val="ab"/>
        <w:ind w:firstLine="709"/>
        <w:rPr>
          <w:rFonts w:ascii="Times New Roman" w:hAnsi="Times New Roman" w:cs="Times New Roman"/>
          <w:sz w:val="20"/>
          <w:szCs w:val="20"/>
        </w:rPr>
      </w:pPr>
      <w:r w:rsidRPr="00D427DA">
        <w:rPr>
          <w:rFonts w:ascii="Times New Roman" w:hAnsi="Times New Roman" w:cs="Times New Roman"/>
          <w:sz w:val="20"/>
          <w:szCs w:val="20"/>
        </w:rPr>
        <w:t>ΕΠΩΝΥΜΙΑ: Ε.Τ.Α.Α.</w:t>
      </w:r>
    </w:p>
    <w:p w:rsidR="00B46A47" w:rsidRPr="00D427DA" w:rsidRDefault="005D6D4A" w:rsidP="00C3274E">
      <w:pPr>
        <w:pStyle w:val="ab"/>
        <w:ind w:firstLine="709"/>
        <w:rPr>
          <w:rFonts w:ascii="Times New Roman" w:hAnsi="Times New Roman" w:cs="Times New Roman"/>
          <w:sz w:val="20"/>
          <w:szCs w:val="20"/>
        </w:rPr>
      </w:pPr>
      <w:r w:rsidRPr="00D427DA">
        <w:rPr>
          <w:rFonts w:ascii="Times New Roman" w:hAnsi="Times New Roman" w:cs="Times New Roman"/>
          <w:sz w:val="20"/>
          <w:szCs w:val="20"/>
        </w:rPr>
        <w:tab/>
      </w:r>
      <w:r w:rsidR="00B46A47" w:rsidRPr="00D427DA">
        <w:rPr>
          <w:rFonts w:ascii="Times New Roman" w:hAnsi="Times New Roman" w:cs="Times New Roman"/>
          <w:sz w:val="20"/>
          <w:szCs w:val="20"/>
        </w:rPr>
        <w:t>ΕΠΑΓΓΕΛΜΑ: Ν.Π.Δ.Δ.</w:t>
      </w:r>
    </w:p>
    <w:p w:rsidR="00B46A47" w:rsidRPr="00D427DA" w:rsidRDefault="00B46A47" w:rsidP="00C3274E">
      <w:pPr>
        <w:pStyle w:val="ab"/>
        <w:ind w:firstLine="709"/>
        <w:rPr>
          <w:rFonts w:ascii="Times New Roman" w:hAnsi="Times New Roman" w:cs="Times New Roman"/>
          <w:sz w:val="20"/>
          <w:szCs w:val="20"/>
        </w:rPr>
      </w:pPr>
      <w:r w:rsidRPr="00D427DA">
        <w:rPr>
          <w:rFonts w:ascii="Times New Roman" w:hAnsi="Times New Roman" w:cs="Times New Roman"/>
          <w:sz w:val="20"/>
          <w:szCs w:val="20"/>
        </w:rPr>
        <w:tab/>
        <w:t>ΔΙΕΥΘΥΝΣΗ: ΜΑΡΝΗ 22- 104 33 ΑΘΗΝΑ</w:t>
      </w:r>
    </w:p>
    <w:p w:rsidR="00B46A47" w:rsidRPr="00D427DA" w:rsidRDefault="00B46A47" w:rsidP="00C3274E">
      <w:pPr>
        <w:pStyle w:val="ab"/>
        <w:ind w:firstLine="709"/>
        <w:rPr>
          <w:rFonts w:ascii="Times New Roman" w:hAnsi="Times New Roman" w:cs="Times New Roman"/>
          <w:sz w:val="20"/>
          <w:szCs w:val="20"/>
        </w:rPr>
      </w:pPr>
      <w:r w:rsidRPr="00D427DA">
        <w:rPr>
          <w:rFonts w:ascii="Times New Roman" w:hAnsi="Times New Roman" w:cs="Times New Roman"/>
          <w:sz w:val="20"/>
          <w:szCs w:val="20"/>
        </w:rPr>
        <w:tab/>
        <w:t xml:space="preserve">Α.Φ.Μ. 998146384, </w:t>
      </w:r>
    </w:p>
    <w:p w:rsidR="00B46A47" w:rsidRPr="00D427DA" w:rsidRDefault="00D427DA" w:rsidP="00C3274E">
      <w:pPr>
        <w:pStyle w:val="ab"/>
        <w:ind w:firstLine="709"/>
        <w:rPr>
          <w:rFonts w:ascii="Times New Roman" w:hAnsi="Times New Roman" w:cs="Times New Roman"/>
          <w:color w:val="000000"/>
          <w:sz w:val="20"/>
          <w:szCs w:val="20"/>
        </w:rPr>
      </w:pPr>
      <w:r w:rsidRPr="00D427DA">
        <w:rPr>
          <w:rFonts w:ascii="Times New Roman" w:hAnsi="Times New Roman" w:cs="Times New Roman"/>
          <w:sz w:val="20"/>
          <w:szCs w:val="20"/>
        </w:rPr>
        <w:t xml:space="preserve"> </w:t>
      </w:r>
      <w:r w:rsidR="00B46A47" w:rsidRPr="00D427DA">
        <w:rPr>
          <w:rFonts w:ascii="Times New Roman" w:hAnsi="Times New Roman" w:cs="Times New Roman"/>
          <w:sz w:val="20"/>
          <w:szCs w:val="20"/>
        </w:rPr>
        <w:t>Δ.Ο.Υ.  Δ’ ΑΘΗΝΩΝ</w:t>
      </w:r>
    </w:p>
    <w:p w:rsidR="00D427DA" w:rsidRDefault="00D427DA" w:rsidP="00C3274E">
      <w:pPr>
        <w:spacing w:line="240" w:lineRule="auto"/>
        <w:ind w:left="567"/>
        <w:jc w:val="both"/>
        <w:rPr>
          <w:rFonts w:ascii="Times New Roman" w:hAnsi="Times New Roman" w:cs="Times New Roman"/>
          <w:color w:val="000000"/>
          <w:sz w:val="20"/>
          <w:szCs w:val="20"/>
        </w:rPr>
      </w:pPr>
    </w:p>
    <w:p w:rsidR="00B46A47" w:rsidRPr="00EA5EAC" w:rsidRDefault="00B46A47" w:rsidP="00C3274E">
      <w:pPr>
        <w:spacing w:line="240" w:lineRule="auto"/>
        <w:ind w:left="567"/>
        <w:jc w:val="both"/>
        <w:rPr>
          <w:rFonts w:ascii="Times New Roman" w:hAnsi="Times New Roman" w:cs="Times New Roman"/>
          <w:b/>
          <w:bCs/>
          <w:color w:val="000000"/>
          <w:sz w:val="20"/>
          <w:szCs w:val="20"/>
          <w:u w:val="single"/>
        </w:rPr>
      </w:pPr>
      <w:r w:rsidRPr="00EA5EAC">
        <w:rPr>
          <w:rFonts w:ascii="Times New Roman" w:hAnsi="Times New Roman" w:cs="Times New Roman"/>
          <w:color w:val="000000"/>
          <w:sz w:val="20"/>
          <w:szCs w:val="20"/>
        </w:rPr>
        <w:t xml:space="preserve">Ρητά συμφωνείται και συνομολογείται ότι όλες ανεξαιρέτως οι πάσης φύσεως δαπάνες και έξοδα που απαιτούνται για την προσήκουσα εκτέλεση της παρούσας σύμβασης, συμπεριλαμβανομένων ενδεικτικά και όχι περιοριστικά, αμοιβών υπαλλήλων, προσωπικού, συνεργατών και κάθε είδους προστεθέντων, βοηθών </w:t>
      </w:r>
      <w:r w:rsidRPr="00EA5EAC">
        <w:rPr>
          <w:rFonts w:ascii="Times New Roman" w:hAnsi="Times New Roman" w:cs="Times New Roman"/>
          <w:color w:val="000000"/>
          <w:sz w:val="20"/>
          <w:szCs w:val="20"/>
        </w:rPr>
        <w:lastRenderedPageBreak/>
        <w:t>εκπληρώσεως ή άλλων τρίτων προσώπων τα οποία χρησιμοποιεί ο Ανάδοχος  για την εκτέλεση της παρούσας σύμβασης, των σχετικών ασφαλιστικών εισφορών, εξόδων μετακίνησης κ.λπ. βαρύνουν εξ ολοκλήρου και αποκλειστικά τον Ανάδοχο  και ο τελευταίος καμία σχετική αξίωση δεν έχει έναντι του Εργοδότη.</w:t>
      </w:r>
    </w:p>
    <w:p w:rsidR="00B46A47" w:rsidRPr="00EA5EAC" w:rsidRDefault="00B46A47" w:rsidP="00B46A47">
      <w:pPr>
        <w:widowControl w:val="0"/>
        <w:spacing w:before="240"/>
        <w:ind w:left="567"/>
        <w:jc w:val="both"/>
        <w:rPr>
          <w:rFonts w:ascii="Times New Roman" w:hAnsi="Times New Roman" w:cs="Times New Roman"/>
          <w:bCs/>
          <w:color w:val="000000"/>
          <w:sz w:val="20"/>
          <w:szCs w:val="20"/>
        </w:rPr>
      </w:pPr>
      <w:r w:rsidRPr="00EA5EAC">
        <w:rPr>
          <w:rFonts w:ascii="Times New Roman" w:hAnsi="Times New Roman" w:cs="Times New Roman"/>
          <w:b/>
          <w:bCs/>
          <w:color w:val="000000"/>
          <w:sz w:val="20"/>
          <w:szCs w:val="20"/>
          <w:u w:val="single"/>
        </w:rPr>
        <w:t xml:space="preserve"> Άρθρο 5: ΕΓΓΥΗΣΕΙΣ</w:t>
      </w:r>
    </w:p>
    <w:p w:rsidR="00B46A47" w:rsidRPr="00EA5EAC" w:rsidRDefault="00B46A47" w:rsidP="00D427DA">
      <w:pPr>
        <w:widowControl w:val="0"/>
        <w:spacing w:before="240" w:line="240" w:lineRule="auto"/>
        <w:ind w:left="567"/>
        <w:jc w:val="both"/>
        <w:rPr>
          <w:rFonts w:ascii="Times New Roman" w:hAnsi="Times New Roman" w:cs="Times New Roman"/>
          <w:bCs/>
          <w:color w:val="000000"/>
          <w:sz w:val="20"/>
          <w:szCs w:val="20"/>
        </w:rPr>
      </w:pPr>
      <w:r w:rsidRPr="00EA5EAC">
        <w:rPr>
          <w:rFonts w:ascii="Times New Roman" w:hAnsi="Times New Roman" w:cs="Times New Roman"/>
          <w:bCs/>
          <w:color w:val="000000"/>
          <w:sz w:val="20"/>
          <w:szCs w:val="20"/>
        </w:rPr>
        <w:t xml:space="preserve">Για την καλή εκτέλεση των όρων της σύμβασης, ο ανάδοχος κατέθεσε την υπ’ </w:t>
      </w:r>
      <w:proofErr w:type="spellStart"/>
      <w:r w:rsidRPr="00EA5EAC">
        <w:rPr>
          <w:rFonts w:ascii="Times New Roman" w:hAnsi="Times New Roman" w:cs="Times New Roman"/>
          <w:bCs/>
          <w:color w:val="000000"/>
          <w:sz w:val="20"/>
          <w:szCs w:val="20"/>
        </w:rPr>
        <w:t>αριθμ</w:t>
      </w:r>
      <w:proofErr w:type="spellEnd"/>
      <w:r w:rsidRPr="00EA5EAC">
        <w:rPr>
          <w:rFonts w:ascii="Times New Roman" w:hAnsi="Times New Roman" w:cs="Times New Roman"/>
          <w:bCs/>
          <w:color w:val="000000"/>
          <w:sz w:val="20"/>
          <w:szCs w:val="20"/>
        </w:rPr>
        <w:t>. ………………………… εγγυητική επιστολή ποσού ……………. €, εκδοθείσα από την Τράπεζα …………………. με ημερομηνία …/…/……, που αντιστοιχεί σε ποσοστό 5% της συνολικής συμβατικής αξίας μη συμπεριλαμβανομένου του Φ.Π.Α.</w:t>
      </w:r>
    </w:p>
    <w:p w:rsidR="00B46A47" w:rsidRPr="00EA5EAC" w:rsidRDefault="00B46A47" w:rsidP="00D427DA">
      <w:pPr>
        <w:widowControl w:val="0"/>
        <w:spacing w:line="240" w:lineRule="auto"/>
        <w:ind w:left="567"/>
        <w:jc w:val="both"/>
        <w:rPr>
          <w:rFonts w:ascii="Times New Roman" w:hAnsi="Times New Roman" w:cs="Times New Roman"/>
          <w:b/>
          <w:bCs/>
          <w:color w:val="000000"/>
          <w:sz w:val="20"/>
          <w:szCs w:val="20"/>
          <w:u w:val="single"/>
        </w:rPr>
      </w:pPr>
      <w:r w:rsidRPr="00EA5EAC">
        <w:rPr>
          <w:rFonts w:ascii="Times New Roman" w:hAnsi="Times New Roman" w:cs="Times New Roman"/>
          <w:bCs/>
          <w:color w:val="000000"/>
          <w:sz w:val="20"/>
          <w:szCs w:val="20"/>
        </w:rPr>
        <w:t>Η εγγυητική επιστολή είναι αορίστου χρόνου και θα επιστραφεί στον ανάδοχο μετά την εκπλήρωση όλων των εκκρεμοτήτων του με το Ε.Τ.Α.Α.</w:t>
      </w:r>
    </w:p>
    <w:p w:rsidR="00B46A47" w:rsidRPr="00EA5EAC" w:rsidRDefault="00B46A47" w:rsidP="00D427DA">
      <w:pPr>
        <w:widowControl w:val="0"/>
        <w:spacing w:line="240" w:lineRule="auto"/>
        <w:ind w:left="567"/>
        <w:jc w:val="both"/>
        <w:rPr>
          <w:rFonts w:ascii="Times New Roman" w:hAnsi="Times New Roman" w:cs="Times New Roman"/>
          <w:b/>
          <w:bCs/>
          <w:color w:val="000000"/>
          <w:sz w:val="20"/>
          <w:szCs w:val="20"/>
          <w:u w:val="single"/>
        </w:rPr>
      </w:pPr>
      <w:r w:rsidRPr="00EA5EAC">
        <w:rPr>
          <w:rFonts w:ascii="Times New Roman" w:hAnsi="Times New Roman" w:cs="Times New Roman"/>
          <w:b/>
          <w:bCs/>
          <w:color w:val="000000"/>
          <w:sz w:val="20"/>
          <w:szCs w:val="20"/>
          <w:u w:val="single"/>
        </w:rPr>
        <w:t>Άρθρο 6: ΡΗΤΡΑ ΕΧΕΜΥΘΕΙΑΣ ΚΑΙ ΛΟΙΠΕΣ ΥΠΟΧΡΕΩΣΕΙΣ</w:t>
      </w:r>
    </w:p>
    <w:p w:rsidR="00B46A47" w:rsidRPr="00EA5EAC" w:rsidRDefault="00B46A47" w:rsidP="00D427DA">
      <w:pPr>
        <w:spacing w:line="240" w:lineRule="auto"/>
        <w:ind w:left="567"/>
        <w:jc w:val="both"/>
        <w:rPr>
          <w:rFonts w:ascii="Times New Roman" w:hAnsi="Times New Roman" w:cs="Times New Roman"/>
          <w:sz w:val="20"/>
          <w:szCs w:val="20"/>
        </w:rPr>
      </w:pPr>
      <w:r w:rsidRPr="00EA5EAC">
        <w:rPr>
          <w:rFonts w:ascii="Times New Roman" w:hAnsi="Times New Roman" w:cs="Times New Roman"/>
          <w:sz w:val="20"/>
          <w:szCs w:val="20"/>
        </w:rPr>
        <w:t>Ο Ανάδοχος αναγνωρίζει ότι γίνεται γνώστης άκρως εμπιστευτικών πληροφοριών, που αποτελούν αντικείμενο δικαιωμάτων …………………… ιδιοκτησίας του Εργοδότη ή τρίτων.</w:t>
      </w:r>
    </w:p>
    <w:p w:rsidR="00B46A47" w:rsidRPr="00EA5EAC" w:rsidRDefault="00B46A47" w:rsidP="00D427DA">
      <w:pPr>
        <w:spacing w:line="240" w:lineRule="auto"/>
        <w:ind w:left="567"/>
        <w:jc w:val="both"/>
        <w:rPr>
          <w:rFonts w:ascii="Times New Roman" w:hAnsi="Times New Roman" w:cs="Times New Roman"/>
          <w:sz w:val="20"/>
          <w:szCs w:val="20"/>
        </w:rPr>
      </w:pPr>
      <w:r w:rsidRPr="00EA5EAC">
        <w:rPr>
          <w:rFonts w:ascii="Times New Roman" w:hAnsi="Times New Roman" w:cs="Times New Roman"/>
          <w:sz w:val="20"/>
          <w:szCs w:val="20"/>
        </w:rPr>
        <w:t xml:space="preserve">Ο Ανάδοχος υποχρεούται να χειρίζεται ως απόρρητες όλες τις ανωτέρω πληροφορίες και στοιχεία και να μην τις κοινοποιεί σε οποιονδήποτε τρίτο (εκτός από τους υπαλλήλους του και μόνον στην απολύτως απαραίτητη έκταση για την εκπλήρωση υποχρεώσεών του βάσει της παρούσας σύμβασης) χωρίς την προηγούμενη έγγραφη συγκατάθεση του Εργοδότη. Ο Ανάδοχος υποχρεούται να λάβει όλα τα αναγκαία μέτρα προκειμένου να εξασφαλίσει ότι όλοι οι υπάλληλοί του γνωρίζουν και συμμορφώνονται προς τις υποχρεώσεις δυνάμει του παρόντος άρθρου καθώς και να εξασφαλίσει τη διαφύλαξη και ασφάλεια των ανωτέρω πληροφοριών και στοιχείων και την παρεμπόδιση πρόσβασης μη εξουσιοδοτημένων τρίτων σε αυτά.  </w:t>
      </w:r>
    </w:p>
    <w:p w:rsidR="00B46A47" w:rsidRPr="00EA5EAC" w:rsidRDefault="00B46A47" w:rsidP="00D427DA">
      <w:pPr>
        <w:spacing w:line="240" w:lineRule="auto"/>
        <w:ind w:left="567"/>
        <w:jc w:val="both"/>
        <w:rPr>
          <w:rFonts w:ascii="Times New Roman" w:hAnsi="Times New Roman" w:cs="Times New Roman"/>
          <w:sz w:val="20"/>
          <w:szCs w:val="20"/>
        </w:rPr>
      </w:pPr>
      <w:r w:rsidRPr="00EA5EAC">
        <w:rPr>
          <w:rFonts w:ascii="Times New Roman" w:hAnsi="Times New Roman" w:cs="Times New Roman"/>
          <w:sz w:val="20"/>
          <w:szCs w:val="20"/>
        </w:rPr>
        <w:t xml:space="preserve">Ο Ανάδοχος υποχρεούται να τηρεί ως άκρως εμπιστευτικά τα οποιαδήποτε δεδομένα έλαβε από τον Εργοδότη σε οποιοδήποτε μέσο …………………………να μην χρησιμοποιεί τα δεδομένα αυτά σε οποιεσδήποτε ………………… σε  άλλους πελάτες του πλην του Εργοδότη. Μετά το πέρας της ………………………..ο Ανάδοχος υποχρεούται να καταστρέψει τα δεδομένα που παρέλαβε από τον Εργοδότη. </w:t>
      </w:r>
    </w:p>
    <w:p w:rsidR="00B46A47" w:rsidRPr="00EA5EAC" w:rsidRDefault="00B46A47" w:rsidP="00D427DA">
      <w:pPr>
        <w:spacing w:line="240" w:lineRule="auto"/>
        <w:ind w:left="567"/>
        <w:jc w:val="both"/>
        <w:rPr>
          <w:rFonts w:ascii="Times New Roman" w:hAnsi="Times New Roman" w:cs="Times New Roman"/>
          <w:sz w:val="20"/>
          <w:szCs w:val="20"/>
        </w:rPr>
      </w:pPr>
      <w:r w:rsidRPr="00EA5EAC">
        <w:rPr>
          <w:rFonts w:ascii="Times New Roman" w:hAnsi="Times New Roman" w:cs="Times New Roman"/>
          <w:sz w:val="20"/>
          <w:szCs w:val="20"/>
        </w:rPr>
        <w:t>Τα συμβαλλόμενα μέρη συμφωνούν ότι σε περίπτωση παραβίασης από τον Ανάδοχο  των όρων της παρούσας, ο Εργοδότης δικαιούται να απαιτήσει από τον Ανάδοχο αποζημίωση κάθε περαιτέρω ζημίας του.</w:t>
      </w:r>
    </w:p>
    <w:p w:rsidR="00B46A47" w:rsidRPr="00EA5EAC" w:rsidRDefault="00B46A47" w:rsidP="00D427DA">
      <w:pPr>
        <w:spacing w:line="240" w:lineRule="auto"/>
        <w:ind w:left="567"/>
        <w:jc w:val="both"/>
        <w:rPr>
          <w:rFonts w:ascii="Times New Roman" w:hAnsi="Times New Roman" w:cs="Times New Roman"/>
          <w:color w:val="000000"/>
          <w:sz w:val="20"/>
          <w:szCs w:val="20"/>
        </w:rPr>
      </w:pPr>
      <w:r w:rsidRPr="00EA5EAC">
        <w:rPr>
          <w:rFonts w:ascii="Times New Roman" w:hAnsi="Times New Roman" w:cs="Times New Roman"/>
          <w:sz w:val="20"/>
          <w:szCs w:val="20"/>
        </w:rPr>
        <w:t xml:space="preserve">Οι ρυθμίσεις του παρόντος άρθρου δεσμεύουν τα συμβαλλόμενα μέρη και μετά την καθ' οιονδήποτε τρόπο λήξη ή λύση της παρούσας για διάστημα 5 ετών. </w:t>
      </w:r>
    </w:p>
    <w:p w:rsidR="00B46A47" w:rsidRPr="00EA5EAC" w:rsidRDefault="00B46A47" w:rsidP="00D427DA">
      <w:pPr>
        <w:widowControl w:val="0"/>
        <w:spacing w:line="240" w:lineRule="auto"/>
        <w:ind w:left="567"/>
        <w:jc w:val="both"/>
        <w:rPr>
          <w:rFonts w:ascii="Times New Roman" w:hAnsi="Times New Roman" w:cs="Times New Roman"/>
          <w:color w:val="000000"/>
          <w:sz w:val="20"/>
          <w:szCs w:val="20"/>
        </w:rPr>
      </w:pPr>
      <w:r w:rsidRPr="00EA5EAC">
        <w:rPr>
          <w:rFonts w:ascii="Times New Roman" w:hAnsi="Times New Roman" w:cs="Times New Roman"/>
          <w:color w:val="000000"/>
          <w:sz w:val="20"/>
          <w:szCs w:val="20"/>
        </w:rPr>
        <w:t>Ο Ανάδοχος θα υποχρεούται να ασκήσει το ένδικο βοήθημα το αργότερο εντός προθεσμίας 120 ημερολογιακών μερών από την υπογραφή της συμβάσεως και σε κάθε περίπτωση λαμβάνοντας υπόψη του τυχόν αποσβεστικές προθεσμίες, παραγραφές, συμβατικές ρήτρες, νόμιμες προθεσμίες ή άλλες διατάξεις που κωλύουν την άσκηση των δικαιωμάτων του Ε.Τ.Α.Α. ή δύνανται να αποβούν εις βάρος της διεκδίκησης ή ικανοποίησης των δικαιωμάτων του.</w:t>
      </w:r>
    </w:p>
    <w:p w:rsidR="00B46A47" w:rsidRPr="00EA5EAC" w:rsidRDefault="00B46A47" w:rsidP="00D427DA">
      <w:pPr>
        <w:widowControl w:val="0"/>
        <w:spacing w:line="240" w:lineRule="auto"/>
        <w:ind w:left="567"/>
        <w:jc w:val="both"/>
        <w:rPr>
          <w:rFonts w:ascii="Times New Roman" w:hAnsi="Times New Roman" w:cs="Times New Roman"/>
          <w:color w:val="000000"/>
          <w:sz w:val="20"/>
          <w:szCs w:val="20"/>
        </w:rPr>
      </w:pPr>
      <w:r w:rsidRPr="00EA5EAC">
        <w:rPr>
          <w:rFonts w:ascii="Times New Roman" w:hAnsi="Times New Roman" w:cs="Times New Roman"/>
          <w:color w:val="000000"/>
          <w:sz w:val="20"/>
          <w:szCs w:val="20"/>
        </w:rPr>
        <w:t>Ο Ανάδοχος θα υποχρεούται να ασκήσει κάθε ένδικο μέσο που ήθελε απαιτηθεί εντός της νομίμου προθεσμίας και σε κάθε περίπτωση να ασκήσει και προσδιορίσει αυτό το αργότερο εντός προθεσμίας 90 ημερολογιακών μερών από την δημοσίευση της απόφασης κατά της οποίας στρέφεται.</w:t>
      </w:r>
    </w:p>
    <w:p w:rsidR="00B46A47" w:rsidRPr="00EA5EAC" w:rsidRDefault="00B46A47" w:rsidP="00D427DA">
      <w:pPr>
        <w:widowControl w:val="0"/>
        <w:spacing w:line="240" w:lineRule="auto"/>
        <w:ind w:left="567"/>
        <w:jc w:val="both"/>
        <w:rPr>
          <w:rFonts w:ascii="Times New Roman" w:hAnsi="Times New Roman" w:cs="Times New Roman"/>
          <w:color w:val="000000"/>
          <w:sz w:val="20"/>
          <w:szCs w:val="20"/>
        </w:rPr>
      </w:pPr>
      <w:r w:rsidRPr="00EA5EAC">
        <w:rPr>
          <w:rFonts w:ascii="Times New Roman" w:hAnsi="Times New Roman" w:cs="Times New Roman"/>
          <w:color w:val="000000"/>
          <w:sz w:val="20"/>
          <w:szCs w:val="20"/>
        </w:rPr>
        <w:t>Ο Ανάδοχος θα υποχρεούται να θέτει υπόψη της Διεύθυνσης Νομικών Υποθέσεων του Ε.Τ.Α.Α. κάθε δικόγραφο πέντε τουλάχιστον εργάσιμες ημέρες προ της καταθέσεώς του, παραδίδοντας αντίγραφο του τελικού κειμένου αυτού σε έντυπη και ηλεκτρονική (</w:t>
      </w:r>
      <w:r w:rsidRPr="00EA5EAC">
        <w:rPr>
          <w:rFonts w:ascii="Times New Roman" w:hAnsi="Times New Roman" w:cs="Times New Roman"/>
          <w:color w:val="000000"/>
          <w:sz w:val="20"/>
          <w:szCs w:val="20"/>
          <w:lang w:val="en-US"/>
        </w:rPr>
        <w:t>Microsoft</w:t>
      </w:r>
      <w:r w:rsidRPr="00EA5EAC">
        <w:rPr>
          <w:rFonts w:ascii="Times New Roman" w:hAnsi="Times New Roman" w:cs="Times New Roman"/>
          <w:color w:val="000000"/>
          <w:sz w:val="20"/>
          <w:szCs w:val="20"/>
        </w:rPr>
        <w:t xml:space="preserve"> </w:t>
      </w:r>
      <w:r w:rsidRPr="00EA5EAC">
        <w:rPr>
          <w:rFonts w:ascii="Times New Roman" w:hAnsi="Times New Roman" w:cs="Times New Roman"/>
          <w:color w:val="000000"/>
          <w:sz w:val="20"/>
          <w:szCs w:val="20"/>
          <w:lang w:val="en-US"/>
        </w:rPr>
        <w:t>Word</w:t>
      </w:r>
      <w:r w:rsidRPr="00EA5EAC">
        <w:rPr>
          <w:rFonts w:ascii="Times New Roman" w:hAnsi="Times New Roman" w:cs="Times New Roman"/>
          <w:color w:val="000000"/>
          <w:sz w:val="20"/>
          <w:szCs w:val="20"/>
        </w:rPr>
        <w:t>) μορφή.</w:t>
      </w:r>
    </w:p>
    <w:p w:rsidR="00B46A47" w:rsidRPr="00EA5EAC" w:rsidRDefault="00B46A47" w:rsidP="00D427DA">
      <w:pPr>
        <w:widowControl w:val="0"/>
        <w:spacing w:line="240" w:lineRule="auto"/>
        <w:ind w:left="567"/>
        <w:jc w:val="both"/>
        <w:rPr>
          <w:rFonts w:ascii="Times New Roman" w:hAnsi="Times New Roman" w:cs="Times New Roman"/>
          <w:color w:val="000000"/>
          <w:sz w:val="20"/>
          <w:szCs w:val="20"/>
        </w:rPr>
      </w:pPr>
      <w:r w:rsidRPr="00EA5EAC">
        <w:rPr>
          <w:rFonts w:ascii="Times New Roman" w:hAnsi="Times New Roman" w:cs="Times New Roman"/>
          <w:color w:val="000000"/>
          <w:sz w:val="20"/>
          <w:szCs w:val="20"/>
        </w:rPr>
        <w:t>Ο Ανάδοχος θα υποχρεούται να ενημερώνει εγγράφως, εγκαίρως και αμελλητί, την Διεύθυνση Νομικών Υποθέσεων του Ε.Τ.Α.Α. για την πορεία της υπόθεσης και ιδίως για τις ημερομηνίες προσδιορισμού συζητήσεων, τυχόν προθεσμίες και εν γένει για κάθε θέμα που άπτεται της υπόθεσης και απαιτεί την συνδρομή ή ενέργεια των Υπηρεσιών ή των εκπροσώπων του Ταμείου.</w:t>
      </w:r>
    </w:p>
    <w:p w:rsidR="00B46A47" w:rsidRPr="00EA5EAC" w:rsidRDefault="00B46A47" w:rsidP="00D427DA">
      <w:pPr>
        <w:widowControl w:val="0"/>
        <w:spacing w:line="240" w:lineRule="auto"/>
        <w:ind w:left="567"/>
        <w:jc w:val="both"/>
        <w:rPr>
          <w:rFonts w:ascii="Times New Roman" w:hAnsi="Times New Roman" w:cs="Times New Roman"/>
          <w:color w:val="000000"/>
          <w:sz w:val="20"/>
          <w:szCs w:val="20"/>
        </w:rPr>
      </w:pPr>
      <w:r w:rsidRPr="00EA5EAC">
        <w:rPr>
          <w:rFonts w:ascii="Times New Roman" w:hAnsi="Times New Roman" w:cs="Times New Roman"/>
          <w:color w:val="000000"/>
          <w:sz w:val="20"/>
          <w:szCs w:val="20"/>
        </w:rPr>
        <w:t>Ο Ανάδοχος δεν θα δικαιούται να προβεί σε παραίτηση του Ε.Τ.Α.Α. εκ των δικαιωμάτων του ή εκ της ασκήσεως αυτών καθώς και σε οιαδήποτε συμφωνία ή συμβιβαστική εξωδικαστική ή μη επίλυση της διαφοράς άνευ της προηγούμενης έγγραφης ρητής συναινέσεως των νομίμων εκπροσώπων του Ε.Τ.Α.Α.</w:t>
      </w:r>
    </w:p>
    <w:p w:rsidR="00B46A47" w:rsidRPr="00EA5EAC" w:rsidRDefault="00B46A47" w:rsidP="00D427DA">
      <w:pPr>
        <w:widowControl w:val="0"/>
        <w:spacing w:line="240" w:lineRule="auto"/>
        <w:ind w:left="567"/>
        <w:jc w:val="both"/>
        <w:rPr>
          <w:rFonts w:ascii="Times New Roman" w:hAnsi="Times New Roman" w:cs="Times New Roman"/>
          <w:b/>
          <w:bCs/>
          <w:color w:val="000000"/>
          <w:sz w:val="20"/>
          <w:szCs w:val="20"/>
          <w:u w:val="single"/>
        </w:rPr>
      </w:pPr>
      <w:r w:rsidRPr="00EA5EAC">
        <w:rPr>
          <w:rFonts w:ascii="Times New Roman" w:hAnsi="Times New Roman" w:cs="Times New Roman"/>
          <w:b/>
          <w:bCs/>
          <w:color w:val="000000"/>
          <w:sz w:val="20"/>
          <w:szCs w:val="20"/>
          <w:u w:val="single"/>
        </w:rPr>
        <w:lastRenderedPageBreak/>
        <w:t>Άρθρο 7: ΚΗΡΥΞΗ ΑΝΑΔΟΧΟΥ ΕΚΠΤΩΤΟΥ</w:t>
      </w:r>
    </w:p>
    <w:p w:rsidR="00B46A47" w:rsidRPr="00EA5EAC" w:rsidRDefault="00B46A47" w:rsidP="00D427DA">
      <w:pPr>
        <w:widowControl w:val="0"/>
        <w:spacing w:line="240" w:lineRule="auto"/>
        <w:ind w:left="567"/>
        <w:jc w:val="both"/>
        <w:rPr>
          <w:rFonts w:ascii="Times New Roman" w:eastAsia="SimSun" w:hAnsi="Times New Roman" w:cs="Times New Roman"/>
          <w:sz w:val="20"/>
          <w:szCs w:val="20"/>
        </w:rPr>
      </w:pPr>
      <w:r w:rsidRPr="00EA5EAC">
        <w:rPr>
          <w:rFonts w:ascii="Times New Roman" w:hAnsi="Times New Roman" w:cs="Times New Roman"/>
          <w:b/>
          <w:bCs/>
          <w:color w:val="000000"/>
          <w:sz w:val="20"/>
          <w:szCs w:val="20"/>
          <w:u w:val="single"/>
        </w:rPr>
        <w:t xml:space="preserve"> </w:t>
      </w:r>
      <w:r w:rsidRPr="00EA5EAC">
        <w:rPr>
          <w:rFonts w:ascii="Times New Roman" w:eastAsia="SimSun" w:hAnsi="Times New Roman" w:cs="Times New Roman"/>
          <w:sz w:val="20"/>
          <w:szCs w:val="20"/>
        </w:rPr>
        <w:t>O Ανάδοχος που δεν θα προσέλθει μέσα στην προθεσμία που ορίζεται στην παρ. 3 του άρθρου 23 του Π.Δ. 118/2007 να υπογράψει τη σχετική σύμβαση, κηρύσσεται έκπτωτος από την ανάθεση που έγινε στο όνομα του και από κάθε δικαίωμα που απορρέει από αυτήν, με απόφαση του Δ.Σ. του Ε.Τ.Α.Α.</w:t>
      </w:r>
    </w:p>
    <w:p w:rsidR="00B46A47" w:rsidRPr="00EA5EAC" w:rsidRDefault="00B46A47" w:rsidP="00D427DA">
      <w:pPr>
        <w:pStyle w:val="a4"/>
        <w:tabs>
          <w:tab w:val="clear" w:pos="4153"/>
          <w:tab w:val="clear" w:pos="8306"/>
          <w:tab w:val="left" w:pos="0"/>
          <w:tab w:val="left" w:pos="990"/>
        </w:tabs>
        <w:spacing w:line="240" w:lineRule="auto"/>
        <w:ind w:left="567"/>
        <w:jc w:val="both"/>
        <w:rPr>
          <w:rFonts w:eastAsia="SimSun"/>
          <w:sz w:val="20"/>
          <w:szCs w:val="20"/>
        </w:rPr>
      </w:pPr>
    </w:p>
    <w:p w:rsidR="00B46A47" w:rsidRPr="00EA5EAC" w:rsidRDefault="00B46A47" w:rsidP="00D427DA">
      <w:pPr>
        <w:pStyle w:val="a4"/>
        <w:tabs>
          <w:tab w:val="clear" w:pos="4153"/>
          <w:tab w:val="clear" w:pos="8306"/>
          <w:tab w:val="left" w:pos="0"/>
          <w:tab w:val="left" w:pos="990"/>
        </w:tabs>
        <w:spacing w:line="240" w:lineRule="auto"/>
        <w:ind w:left="567"/>
        <w:jc w:val="both"/>
        <w:rPr>
          <w:rFonts w:eastAsia="SimSun"/>
          <w:sz w:val="20"/>
          <w:szCs w:val="20"/>
        </w:rPr>
      </w:pPr>
      <w:r w:rsidRPr="00EA5EAC">
        <w:rPr>
          <w:rFonts w:eastAsia="SimSun"/>
          <w:sz w:val="20"/>
          <w:szCs w:val="20"/>
        </w:rPr>
        <w:t xml:space="preserve">Με την ίδια διαδικασία, ο Ανάδοχος κηρύσσεται υποχρεωτικά έκπτωτος από τη σύμβαση και από κάθε δικαίωμά του που απορρέει από αυτήν, εφόσον εκτελεί πλημμελώς τις υποχρεώσεις του ή παραβεί τους όρους της υπογραφείσας σύμβασης. </w:t>
      </w:r>
    </w:p>
    <w:p w:rsidR="00B46A47" w:rsidRPr="00EA5EAC" w:rsidRDefault="00B46A47" w:rsidP="00D427DA">
      <w:pPr>
        <w:pStyle w:val="a4"/>
        <w:tabs>
          <w:tab w:val="clear" w:pos="4153"/>
          <w:tab w:val="clear" w:pos="8306"/>
          <w:tab w:val="left" w:pos="0"/>
          <w:tab w:val="left" w:pos="990"/>
        </w:tabs>
        <w:spacing w:line="240" w:lineRule="auto"/>
        <w:ind w:left="567"/>
        <w:jc w:val="both"/>
        <w:rPr>
          <w:rFonts w:eastAsia="SimSun"/>
          <w:sz w:val="20"/>
          <w:szCs w:val="20"/>
        </w:rPr>
      </w:pPr>
    </w:p>
    <w:p w:rsidR="00B46A47" w:rsidRPr="00EA5EAC" w:rsidRDefault="00B46A47" w:rsidP="00D427DA">
      <w:pPr>
        <w:pStyle w:val="a4"/>
        <w:tabs>
          <w:tab w:val="clear" w:pos="4153"/>
          <w:tab w:val="clear" w:pos="8306"/>
          <w:tab w:val="left" w:pos="0"/>
          <w:tab w:val="left" w:pos="990"/>
        </w:tabs>
        <w:spacing w:line="240" w:lineRule="auto"/>
        <w:ind w:left="567"/>
        <w:jc w:val="both"/>
        <w:rPr>
          <w:rFonts w:eastAsia="SimSun"/>
          <w:sz w:val="20"/>
          <w:szCs w:val="20"/>
        </w:rPr>
      </w:pPr>
      <w:r w:rsidRPr="00EA5EAC">
        <w:rPr>
          <w:rFonts w:eastAsia="SimSun"/>
          <w:sz w:val="20"/>
          <w:szCs w:val="20"/>
        </w:rPr>
        <w:t>Στον υποψήφιο Ανάδοχο που κηρύσσεται έκπτωτος από την κατακύρωση, ανάθεση ή σύμβαση, επιβάλλονται με απόφαση του Δ.Σ. του Ε.Τ.Α.Α. αθροιστικά ή διαζευκτικά οι παρακάτω κυρώσεις:</w:t>
      </w:r>
    </w:p>
    <w:p w:rsidR="00B46A47" w:rsidRPr="00EA5EAC" w:rsidRDefault="00B46A47" w:rsidP="00D427DA">
      <w:pPr>
        <w:pStyle w:val="a4"/>
        <w:tabs>
          <w:tab w:val="clear" w:pos="4153"/>
          <w:tab w:val="clear" w:pos="8306"/>
          <w:tab w:val="left" w:pos="0"/>
          <w:tab w:val="left" w:pos="990"/>
        </w:tabs>
        <w:spacing w:line="240" w:lineRule="auto"/>
        <w:ind w:left="567"/>
        <w:jc w:val="both"/>
        <w:rPr>
          <w:rFonts w:eastAsia="SimSun"/>
          <w:sz w:val="20"/>
          <w:szCs w:val="20"/>
        </w:rPr>
      </w:pPr>
      <w:r w:rsidRPr="00EA5EAC">
        <w:rPr>
          <w:rFonts w:eastAsia="SimSun"/>
          <w:sz w:val="20"/>
          <w:szCs w:val="20"/>
        </w:rPr>
        <w:t>Α. Κατάπτωση ολική ή μερική της εγγύησης συμμετοχής ή της εγγύησης καλής εκτέλεσης των όρων της σύμβασης.</w:t>
      </w:r>
    </w:p>
    <w:p w:rsidR="00B46A47" w:rsidRPr="00EA5EAC" w:rsidRDefault="00B46A47" w:rsidP="00D427DA">
      <w:pPr>
        <w:pStyle w:val="a4"/>
        <w:tabs>
          <w:tab w:val="clear" w:pos="4153"/>
          <w:tab w:val="clear" w:pos="8306"/>
          <w:tab w:val="left" w:pos="0"/>
          <w:tab w:val="left" w:pos="990"/>
        </w:tabs>
        <w:spacing w:line="240" w:lineRule="auto"/>
        <w:ind w:left="567"/>
        <w:jc w:val="both"/>
        <w:rPr>
          <w:rFonts w:eastAsia="SimSun"/>
          <w:sz w:val="20"/>
          <w:szCs w:val="20"/>
        </w:rPr>
      </w:pPr>
      <w:r w:rsidRPr="00EA5EAC">
        <w:rPr>
          <w:rFonts w:eastAsia="SimSun"/>
          <w:sz w:val="20"/>
          <w:szCs w:val="20"/>
        </w:rPr>
        <w:t>Β. Ανάθεση του έργου σε βάρος του Αναδόχου, είτε από τους υπολοίπους που είχαν λάβει μέρος στο διαγωνισμό, είτε με διενέργεια διαγωνισμού, είτε με απευθείας ανάθεση αν συντρέχουν οι προϋποθέσεις του Π.Δ. 118/2007. Κάθε άμεση ή έμμεση προκαλούμενη ζημία του Ε.Τ.Α.Α. ή τυχόν διαφορά που θα προκύψει, καταλογίζεται σε βάρος του έκπτωτου Αναδόχου. Ο καταλογισμός αυτός γίνεται ακόμη και στην περίπτωση που δεν θα πραγματοποιηθεί η νέα ανάθεση, σύμφωνα με το Π.Δ. 118/2007. Στην περίπτωση αυτή, ο υπολογισμός του καταλογιζόμενου ποσού γίνεται με βάση κάθε στοιχείο, κατά την κρίση του αρμοδίου οργάνου και με βάση τις αρχές της καλής πίστης και των συναλλακτικών ηθών.</w:t>
      </w:r>
    </w:p>
    <w:p w:rsidR="00B46A47" w:rsidRPr="00EA5EAC" w:rsidRDefault="00B46A47" w:rsidP="00D427DA">
      <w:pPr>
        <w:spacing w:line="240" w:lineRule="auto"/>
        <w:ind w:left="567"/>
        <w:jc w:val="both"/>
        <w:rPr>
          <w:rFonts w:ascii="Times New Roman" w:hAnsi="Times New Roman" w:cs="Times New Roman"/>
          <w:sz w:val="20"/>
          <w:szCs w:val="20"/>
        </w:rPr>
      </w:pPr>
      <w:r w:rsidRPr="00EA5EAC">
        <w:rPr>
          <w:rFonts w:ascii="Times New Roman" w:eastAsia="SimSun" w:hAnsi="Times New Roman" w:cs="Times New Roman"/>
          <w:sz w:val="20"/>
          <w:szCs w:val="20"/>
        </w:rPr>
        <w:t>Γ.</w:t>
      </w:r>
      <w:r w:rsidRPr="00EA5EAC">
        <w:rPr>
          <w:rFonts w:ascii="Times New Roman" w:eastAsia="SimSun" w:hAnsi="Times New Roman" w:cs="Times New Roman"/>
          <w:b/>
          <w:sz w:val="20"/>
          <w:szCs w:val="20"/>
        </w:rPr>
        <w:t xml:space="preserve"> </w:t>
      </w:r>
      <w:r w:rsidRPr="00EA5EAC">
        <w:rPr>
          <w:rFonts w:ascii="Times New Roman" w:hAnsi="Times New Roman" w:cs="Times New Roman"/>
          <w:sz w:val="20"/>
          <w:szCs w:val="20"/>
        </w:rPr>
        <w:t>Προσωρινός ή οριστικός αποκλεισμός του αναδόχου από το σύνολο των προμηθειών/υπηρεσιών των φορέων που εμπίπτουν στο πεδίο εφαρμογής του Ν. 2286/1995. Ο αποκλεισμός, σε οποιαδήποτε περίπτωση, επιβάλλεται με απόφαση του Υπουργού Ανάπτυξης, ύστερα από γνωμοδότηση της Επιτροπής Πολιτικής Προγραμματισμού Προμηθειών, η οποία υποχρεωτικά καλεί τον ενδιαφερόμενο για παροχή εξηγήσεων και μετά από αιτιολογημένη εισήγηση του φορέα που διενεργεί το διαγωνισμό.</w:t>
      </w:r>
    </w:p>
    <w:p w:rsidR="00B46A47" w:rsidRPr="00EA5EAC" w:rsidRDefault="00B46A47" w:rsidP="00D427DA">
      <w:pPr>
        <w:pStyle w:val="a4"/>
        <w:tabs>
          <w:tab w:val="clear" w:pos="4153"/>
          <w:tab w:val="clear" w:pos="8306"/>
          <w:tab w:val="left" w:pos="0"/>
          <w:tab w:val="left" w:pos="990"/>
        </w:tabs>
        <w:spacing w:line="240" w:lineRule="auto"/>
        <w:ind w:left="567"/>
        <w:jc w:val="both"/>
        <w:rPr>
          <w:sz w:val="20"/>
          <w:szCs w:val="20"/>
        </w:rPr>
      </w:pPr>
      <w:r w:rsidRPr="00EA5EAC">
        <w:rPr>
          <w:sz w:val="20"/>
          <w:szCs w:val="20"/>
        </w:rPr>
        <w:t>Ο ανάδοχος δεν κηρύσσεται έκπτωτος από την κατακύρωση ή ανάθεση ή την σύμβαση όταν:</w:t>
      </w:r>
    </w:p>
    <w:p w:rsidR="00B46A47" w:rsidRPr="00EA5EAC" w:rsidRDefault="00B46A47" w:rsidP="00D427DA">
      <w:pPr>
        <w:spacing w:line="240" w:lineRule="auto"/>
        <w:ind w:left="567"/>
        <w:jc w:val="both"/>
        <w:rPr>
          <w:rFonts w:ascii="Times New Roman" w:hAnsi="Times New Roman" w:cs="Times New Roman"/>
          <w:sz w:val="20"/>
          <w:szCs w:val="20"/>
        </w:rPr>
      </w:pPr>
      <w:r w:rsidRPr="00EA5EAC">
        <w:rPr>
          <w:rFonts w:ascii="Times New Roman" w:hAnsi="Times New Roman" w:cs="Times New Roman"/>
          <w:sz w:val="20"/>
          <w:szCs w:val="20"/>
        </w:rPr>
        <w:t>Α. Η σύμβαση δεν υπογράφηκε ή οι υπηρεσίες δεν παρασχέθηκαν με ευθύνη του</w:t>
      </w:r>
      <w:r w:rsidR="00EA5EAC">
        <w:rPr>
          <w:rFonts w:ascii="Times New Roman" w:hAnsi="Times New Roman" w:cs="Times New Roman"/>
          <w:sz w:val="20"/>
          <w:szCs w:val="20"/>
        </w:rPr>
        <w:t xml:space="preserve"> </w:t>
      </w:r>
      <w:r w:rsidRPr="00EA5EAC">
        <w:rPr>
          <w:rFonts w:ascii="Times New Roman" w:hAnsi="Times New Roman" w:cs="Times New Roman"/>
          <w:sz w:val="20"/>
          <w:szCs w:val="20"/>
        </w:rPr>
        <w:t xml:space="preserve">     Ε.Τ.Α.Α.</w:t>
      </w:r>
    </w:p>
    <w:p w:rsidR="00B46A47" w:rsidRPr="00EA5EAC" w:rsidRDefault="00B46A47" w:rsidP="00D427DA">
      <w:pPr>
        <w:spacing w:line="240" w:lineRule="auto"/>
        <w:ind w:left="567"/>
        <w:jc w:val="both"/>
        <w:rPr>
          <w:rFonts w:ascii="Times New Roman" w:hAnsi="Times New Roman" w:cs="Times New Roman"/>
          <w:sz w:val="20"/>
          <w:szCs w:val="20"/>
          <w:u w:val="single"/>
        </w:rPr>
      </w:pPr>
      <w:r w:rsidRPr="00EA5EAC">
        <w:rPr>
          <w:rFonts w:ascii="Times New Roman" w:hAnsi="Times New Roman" w:cs="Times New Roman"/>
          <w:sz w:val="20"/>
          <w:szCs w:val="20"/>
        </w:rPr>
        <w:t>Β. Συντρέχουν λόγοι ανωτέρας βίας.</w:t>
      </w:r>
    </w:p>
    <w:p w:rsidR="00B46A47" w:rsidRPr="00EA5EAC" w:rsidRDefault="00B46A47" w:rsidP="00D427DA">
      <w:pPr>
        <w:pStyle w:val="3"/>
        <w:spacing w:line="240" w:lineRule="auto"/>
        <w:ind w:left="567" w:firstLine="0"/>
        <w:rPr>
          <w:rFonts w:ascii="Times New Roman" w:hAnsi="Times New Roman"/>
          <w:b w:val="0"/>
          <w:sz w:val="20"/>
          <w:szCs w:val="20"/>
        </w:rPr>
      </w:pPr>
      <w:r w:rsidRPr="00EA5EAC">
        <w:rPr>
          <w:rFonts w:ascii="Times New Roman" w:hAnsi="Times New Roman"/>
          <w:sz w:val="20"/>
          <w:szCs w:val="20"/>
          <w:u w:val="single"/>
        </w:rPr>
        <w:t>ΑΡΘΡΟ 8. ΑΝΩΤΕΡΑ ΒΙΑ</w:t>
      </w:r>
    </w:p>
    <w:p w:rsidR="00B46A47" w:rsidRPr="00EA5EAC" w:rsidRDefault="00B46A47" w:rsidP="00D427DA">
      <w:pPr>
        <w:pStyle w:val="3"/>
        <w:spacing w:line="240" w:lineRule="auto"/>
        <w:ind w:left="567" w:firstLine="0"/>
        <w:jc w:val="both"/>
        <w:rPr>
          <w:rFonts w:ascii="Times New Roman" w:hAnsi="Times New Roman"/>
          <w:sz w:val="20"/>
          <w:szCs w:val="20"/>
        </w:rPr>
      </w:pPr>
      <w:r w:rsidRPr="00EA5EAC">
        <w:rPr>
          <w:rFonts w:ascii="Times New Roman" w:hAnsi="Times New Roman"/>
          <w:b w:val="0"/>
          <w:sz w:val="20"/>
          <w:szCs w:val="20"/>
        </w:rPr>
        <w:t>Ο ανάδοχος δεν ευθύνεται για παράλειψη εκπλήρωσης των συμβατικών του υποχρεώσεων εάν η παράλειψη αυτή είναι απόρροια ανωτέρας βίας, υπό την προϋπόθεση ότι η επικαλούμενη ανωτέρα βία αποδεικνύεται δεόντως και επαρκώς και ότι ο ανάδοχος που πλήττεται από το περιστατικό ανωτέρας βίας προβαίνει σε όλες τις απαραίτητες ενέργειες για να ελαχιστοποιήσει τις επιπτώσεις του γεγονότος ανωτέρας βίας. Σαν ανωτέρα βία εννοείται κάθε γεγονός απρόβλεπτο και αναπότρεπτο που καθιστά απολύτως αδύνατη την εκτέλεση της Σύμβασης.</w:t>
      </w:r>
    </w:p>
    <w:p w:rsidR="00B46A47" w:rsidRPr="00EA5EAC" w:rsidRDefault="00B46A47" w:rsidP="00D427DA">
      <w:pPr>
        <w:spacing w:line="240" w:lineRule="auto"/>
        <w:ind w:left="567"/>
        <w:jc w:val="both"/>
        <w:rPr>
          <w:rFonts w:ascii="Times New Roman" w:hAnsi="Times New Roman" w:cs="Times New Roman"/>
          <w:sz w:val="20"/>
          <w:szCs w:val="20"/>
        </w:rPr>
      </w:pPr>
      <w:r w:rsidRPr="00EA5EAC">
        <w:rPr>
          <w:rFonts w:ascii="Times New Roman" w:hAnsi="Times New Roman" w:cs="Times New Roman"/>
          <w:sz w:val="20"/>
          <w:szCs w:val="20"/>
        </w:rPr>
        <w:t xml:space="preserve">Σε περίπτωση ανωτέρας βίας, η απόδειξη αυτή βαρύνει εξ’ ολοκλήρου τον ανάδοχο, ο οποίος υποχρεούται, μέσα σε είκοσι (20) μέρες από τότε που συνέβησαν τα περιστατικά που συνιστούν την ανωτέρα βία και δεδομένου ότι εντός αυτών των 20 ημερών κατέβαλε όλες τις απαραίτητες προσπάθειες να αποκαταστήσει μερικώς ή ολικώς την παράλειψη αυτή, αλλά αποδεδειγμένα δεν κατέστη εφικτό χωρίς δική του υπαιτιότητα, να τα αναφέρει εγγράφως και να προσκομίσει στο Ε.Τ.Α.Α. τα απαραίτητα αποδεικτικά στοιχεία. </w:t>
      </w:r>
    </w:p>
    <w:p w:rsidR="00B46A47" w:rsidRPr="00EA5EAC" w:rsidRDefault="00B46A47" w:rsidP="00D427DA">
      <w:pPr>
        <w:spacing w:line="240" w:lineRule="auto"/>
        <w:ind w:left="567"/>
        <w:jc w:val="both"/>
        <w:rPr>
          <w:rFonts w:ascii="Times New Roman" w:hAnsi="Times New Roman" w:cs="Times New Roman"/>
          <w:sz w:val="20"/>
          <w:szCs w:val="20"/>
        </w:rPr>
      </w:pPr>
      <w:r w:rsidRPr="00EA5EAC">
        <w:rPr>
          <w:rFonts w:ascii="Times New Roman" w:hAnsi="Times New Roman" w:cs="Times New Roman"/>
          <w:sz w:val="20"/>
          <w:szCs w:val="20"/>
        </w:rPr>
        <w:t>Σε περίπτωση που ο ανάδοχος μέσα στην ανωτέρω προθεσμία δεν αναφέρει τα περιστατικά και δεν προσκομίσει τα απαιτούμενα αποδεικτικά στοιχεία, στερείται του δικαιώματος να επικαλεσθεί την ύπαρξη ανωτέρας βίας.</w:t>
      </w:r>
    </w:p>
    <w:p w:rsidR="00B46A47" w:rsidRPr="00EA5EAC" w:rsidRDefault="00B46A47" w:rsidP="00D427DA">
      <w:pPr>
        <w:widowControl w:val="0"/>
        <w:spacing w:line="240" w:lineRule="auto"/>
        <w:ind w:left="567"/>
        <w:jc w:val="both"/>
        <w:rPr>
          <w:rFonts w:ascii="Times New Roman" w:hAnsi="Times New Roman" w:cs="Times New Roman"/>
          <w:sz w:val="20"/>
          <w:szCs w:val="20"/>
        </w:rPr>
      </w:pPr>
      <w:r w:rsidRPr="00EA5EAC">
        <w:rPr>
          <w:rFonts w:ascii="Times New Roman" w:hAnsi="Times New Roman" w:cs="Times New Roman"/>
          <w:b/>
          <w:bCs/>
          <w:color w:val="000000"/>
          <w:sz w:val="20"/>
          <w:szCs w:val="20"/>
          <w:u w:val="single"/>
        </w:rPr>
        <w:t>Άρθρο 9: ΚΑΤΑΓΓΕΛΙΑ</w:t>
      </w:r>
    </w:p>
    <w:p w:rsidR="00B46A47" w:rsidRPr="00EA5EAC" w:rsidRDefault="00B46A47" w:rsidP="00D427DA">
      <w:pPr>
        <w:pStyle w:val="3"/>
        <w:spacing w:line="240" w:lineRule="auto"/>
        <w:ind w:left="567" w:firstLine="0"/>
        <w:jc w:val="both"/>
        <w:rPr>
          <w:rFonts w:ascii="Times New Roman" w:hAnsi="Times New Roman"/>
          <w:sz w:val="20"/>
          <w:szCs w:val="20"/>
        </w:rPr>
      </w:pPr>
      <w:r w:rsidRPr="00EA5EAC">
        <w:rPr>
          <w:rFonts w:ascii="Times New Roman" w:hAnsi="Times New Roman"/>
          <w:b w:val="0"/>
          <w:sz w:val="20"/>
          <w:szCs w:val="20"/>
        </w:rPr>
        <w:t>Το Ε.Τ.Α.Α. δικαιούται να καταγγείλει άμεσα την παρούσα σύμβαση στην περίπτωση παραβίασης των συμβατικών υποχρεώσεων από τον Ανάδοχο, αλλά και να αξιώσει από αυτόν την καταβολή αποζημίωσης για κάθε περαιτέρω θετική ή αποθετική ζημία που θα προκληθεί από την αθέτηση οποιουδήποτε όρου της σύμβασης.</w:t>
      </w:r>
    </w:p>
    <w:p w:rsidR="00B46A47" w:rsidRPr="00EA5EAC" w:rsidRDefault="00B46A47" w:rsidP="00D427DA">
      <w:pPr>
        <w:spacing w:line="240" w:lineRule="auto"/>
        <w:ind w:left="567"/>
        <w:jc w:val="both"/>
        <w:rPr>
          <w:rFonts w:ascii="Times New Roman" w:hAnsi="Times New Roman" w:cs="Times New Roman"/>
          <w:sz w:val="20"/>
          <w:szCs w:val="20"/>
        </w:rPr>
      </w:pPr>
      <w:r w:rsidRPr="00EA5EAC">
        <w:rPr>
          <w:rFonts w:ascii="Times New Roman" w:hAnsi="Times New Roman" w:cs="Times New Roman"/>
          <w:sz w:val="20"/>
          <w:szCs w:val="20"/>
        </w:rPr>
        <w:t>Τέλος, η σύμβαση αυτή μπορεί να καταγγελθεί από οποιοδήποτε μέρος στην περίπτωση πτώχευσης, θέσεως υπό εκκαθάριση ή αναγκαστική διαχείριση του άλλου συμβαλλόμενου μέρους.</w:t>
      </w:r>
    </w:p>
    <w:p w:rsidR="00B46A47" w:rsidRPr="00EA5EAC" w:rsidRDefault="00B46A47" w:rsidP="00D427DA">
      <w:pPr>
        <w:spacing w:line="240" w:lineRule="auto"/>
        <w:ind w:left="567"/>
        <w:jc w:val="both"/>
        <w:rPr>
          <w:rFonts w:ascii="Times New Roman" w:hAnsi="Times New Roman" w:cs="Times New Roman"/>
          <w:sz w:val="20"/>
          <w:szCs w:val="20"/>
        </w:rPr>
      </w:pPr>
      <w:r w:rsidRPr="00EA5EAC">
        <w:rPr>
          <w:rFonts w:ascii="Times New Roman" w:hAnsi="Times New Roman" w:cs="Times New Roman"/>
          <w:sz w:val="20"/>
          <w:szCs w:val="20"/>
        </w:rPr>
        <w:t>Η καταγγελία θα γίνεται εγγράφως και θα έχει άμεση ισχύ μετά την κοινοποίησή της στο άλλο μέρος.</w:t>
      </w:r>
    </w:p>
    <w:p w:rsidR="00B46A47" w:rsidRPr="00EA5EAC" w:rsidRDefault="00B46A47" w:rsidP="00D427DA">
      <w:pPr>
        <w:widowControl w:val="0"/>
        <w:spacing w:line="240" w:lineRule="auto"/>
        <w:ind w:left="567"/>
        <w:jc w:val="both"/>
        <w:rPr>
          <w:rFonts w:ascii="Times New Roman" w:hAnsi="Times New Roman" w:cs="Times New Roman"/>
          <w:b/>
          <w:sz w:val="20"/>
          <w:szCs w:val="20"/>
          <w:u w:val="single"/>
        </w:rPr>
      </w:pPr>
      <w:r w:rsidRPr="00EA5EAC">
        <w:rPr>
          <w:rFonts w:ascii="Times New Roman" w:hAnsi="Times New Roman" w:cs="Times New Roman"/>
          <w:b/>
          <w:bCs/>
          <w:color w:val="000000"/>
          <w:sz w:val="20"/>
          <w:szCs w:val="20"/>
          <w:u w:val="single"/>
        </w:rPr>
        <w:lastRenderedPageBreak/>
        <w:t xml:space="preserve">Άρθρο 10: </w:t>
      </w:r>
      <w:r w:rsidRPr="00EA5EAC">
        <w:rPr>
          <w:rFonts w:ascii="Times New Roman" w:hAnsi="Times New Roman" w:cs="Times New Roman"/>
          <w:b/>
          <w:sz w:val="20"/>
          <w:szCs w:val="20"/>
          <w:u w:val="single"/>
        </w:rPr>
        <w:t>ΕΠΙΛΥΣΗ ΔΙΑΦΟΡΩΝ – ΔΙΚΑΙΟΔΟΣΙΑ</w:t>
      </w:r>
    </w:p>
    <w:p w:rsidR="00B46A47" w:rsidRPr="00EA5EAC" w:rsidRDefault="00B46A47" w:rsidP="00D427DA">
      <w:pPr>
        <w:spacing w:after="120" w:line="240" w:lineRule="auto"/>
        <w:ind w:left="567" w:right="-58"/>
        <w:jc w:val="both"/>
        <w:rPr>
          <w:rFonts w:ascii="Times New Roman" w:hAnsi="Times New Roman" w:cs="Times New Roman"/>
          <w:sz w:val="20"/>
          <w:szCs w:val="20"/>
        </w:rPr>
      </w:pPr>
      <w:r w:rsidRPr="00EA5EAC">
        <w:rPr>
          <w:rFonts w:ascii="Times New Roman" w:hAnsi="Times New Roman" w:cs="Times New Roman"/>
          <w:sz w:val="20"/>
          <w:szCs w:val="20"/>
        </w:rPr>
        <w:t xml:space="preserve">1. Η παρούσα αποτελεί την πλήρη και οριστική συμφωνία μεταξύ των συμβαλλομένων μερών και υπερισχύει οποιασδήποτε άλλης προγενέστερης γραπτής ή προφορικής συμφωνίας. </w:t>
      </w:r>
    </w:p>
    <w:p w:rsidR="00B46A47" w:rsidRPr="00EA5EAC" w:rsidRDefault="00B46A47" w:rsidP="00D427DA">
      <w:pPr>
        <w:spacing w:after="120" w:line="240" w:lineRule="auto"/>
        <w:ind w:left="567" w:right="-58"/>
        <w:jc w:val="both"/>
        <w:rPr>
          <w:rFonts w:ascii="Times New Roman" w:hAnsi="Times New Roman" w:cs="Times New Roman"/>
          <w:sz w:val="20"/>
          <w:szCs w:val="20"/>
        </w:rPr>
      </w:pPr>
      <w:r w:rsidRPr="00EA5EAC">
        <w:rPr>
          <w:rFonts w:ascii="Times New Roman" w:hAnsi="Times New Roman" w:cs="Times New Roman"/>
          <w:sz w:val="20"/>
          <w:szCs w:val="20"/>
        </w:rPr>
        <w:t>2. Ο Ανάδοχος  δεν μπορεί να εκχωρήσει ή να μεταβιβάσει με άλλο τρόπο τα δικαιώματα και τις υποχρεώσεις που απορρέουν από την παρούσα, χωρίς την έγγραφη συναίνεση του άλλου μέρους.</w:t>
      </w:r>
    </w:p>
    <w:p w:rsidR="00B46A47" w:rsidRPr="00EA5EAC" w:rsidRDefault="00B46A47" w:rsidP="00D427DA">
      <w:pPr>
        <w:spacing w:after="120" w:line="240" w:lineRule="auto"/>
        <w:ind w:left="567" w:right="-58"/>
        <w:jc w:val="both"/>
        <w:rPr>
          <w:rFonts w:ascii="Times New Roman" w:hAnsi="Times New Roman" w:cs="Times New Roman"/>
          <w:sz w:val="20"/>
          <w:szCs w:val="20"/>
        </w:rPr>
      </w:pPr>
      <w:r w:rsidRPr="00EA5EAC">
        <w:rPr>
          <w:rFonts w:ascii="Times New Roman" w:hAnsi="Times New Roman" w:cs="Times New Roman"/>
          <w:sz w:val="20"/>
          <w:szCs w:val="20"/>
        </w:rPr>
        <w:t>3. Σε καμία περίπτωση, η παράλειψη ή η καθυστέρηση των συμβαλλομένων μερών να ασκήσουν τα νόμιμα ή συμβατικά δικαιώματά τους δεν μπορεί να ερμηνευθεί ως παραίτηση από τα δικαιώματα αυτά.</w:t>
      </w:r>
    </w:p>
    <w:p w:rsidR="00B46A47" w:rsidRPr="00EA5EAC" w:rsidRDefault="00B46A47" w:rsidP="00D427DA">
      <w:pPr>
        <w:spacing w:after="120" w:line="240" w:lineRule="auto"/>
        <w:ind w:left="567" w:right="-58"/>
        <w:jc w:val="both"/>
        <w:rPr>
          <w:rFonts w:ascii="Times New Roman" w:hAnsi="Times New Roman" w:cs="Times New Roman"/>
          <w:sz w:val="20"/>
          <w:szCs w:val="20"/>
        </w:rPr>
      </w:pPr>
      <w:r w:rsidRPr="00EA5EAC">
        <w:rPr>
          <w:rFonts w:ascii="Times New Roman" w:hAnsi="Times New Roman" w:cs="Times New Roman"/>
          <w:sz w:val="20"/>
          <w:szCs w:val="20"/>
        </w:rPr>
        <w:t xml:space="preserve">4. Η μερική ή ολική ακυρότητα ενός ή περισσοτέρων όρων της παρούσας, οι οποίοι συμφωνούνται όλοι ως ουσιώδεις, δεν θίγει το κύρος των υπολοίπων όρων, καθώς και εν γένει της συμβατικής σχέσεως των συμβαλλομένων μερών. </w:t>
      </w:r>
    </w:p>
    <w:p w:rsidR="00B46A47" w:rsidRPr="00EA5EAC" w:rsidRDefault="00B46A47" w:rsidP="00D427DA">
      <w:pPr>
        <w:spacing w:after="120" w:line="240" w:lineRule="auto"/>
        <w:ind w:left="567" w:right="-58"/>
        <w:jc w:val="both"/>
        <w:rPr>
          <w:rFonts w:ascii="Times New Roman" w:hAnsi="Times New Roman" w:cs="Times New Roman"/>
          <w:sz w:val="20"/>
          <w:szCs w:val="20"/>
        </w:rPr>
      </w:pPr>
      <w:r w:rsidRPr="00EA5EAC">
        <w:rPr>
          <w:rFonts w:ascii="Times New Roman" w:hAnsi="Times New Roman" w:cs="Times New Roman"/>
          <w:sz w:val="20"/>
          <w:szCs w:val="20"/>
        </w:rPr>
        <w:t>5. Η παρούσα σύμβαση διέπεται από το Ελληνικό Δίκαιο και αρμόδια Δικαστήρια είναι τα δικαστήρια των Αθηνών</w:t>
      </w:r>
    </w:p>
    <w:p w:rsidR="00B46A47" w:rsidRPr="00EA5EAC" w:rsidRDefault="00B46A47" w:rsidP="00D427DA">
      <w:pPr>
        <w:spacing w:line="240" w:lineRule="auto"/>
        <w:ind w:left="567"/>
        <w:jc w:val="both"/>
        <w:rPr>
          <w:rFonts w:ascii="Times New Roman" w:hAnsi="Times New Roman" w:cs="Times New Roman"/>
          <w:b/>
          <w:sz w:val="20"/>
          <w:szCs w:val="20"/>
        </w:rPr>
      </w:pPr>
      <w:r w:rsidRPr="00EA5EAC">
        <w:rPr>
          <w:rFonts w:ascii="Times New Roman" w:hAnsi="Times New Roman" w:cs="Times New Roman"/>
          <w:sz w:val="20"/>
          <w:szCs w:val="20"/>
        </w:rPr>
        <w:t>Αυτά συμφωνήθηκαν μεταξύ των συμβαλλομένων και για επικύρωση της συμφωνίας τους συντάχθηκε και υπογράφηκε η παρούσα Σύμβαση σε (13) δεκατρία πρωτότυπα ίσης αξίας και έλαβε ένα ο Ανάδοχος και δώδεκα  το Ε.Τ.Α.Α. εκ των οποίων ένα θα καταχωρηθεί στο αρχείο συμβάσεων του Ε.Τ.Α.Α.</w:t>
      </w:r>
    </w:p>
    <w:p w:rsidR="00B46A47" w:rsidRPr="00EA5EAC" w:rsidRDefault="00B46A47" w:rsidP="00D427DA">
      <w:pPr>
        <w:tabs>
          <w:tab w:val="left" w:pos="3285"/>
        </w:tabs>
        <w:spacing w:line="240" w:lineRule="auto"/>
        <w:ind w:left="567"/>
        <w:jc w:val="center"/>
        <w:rPr>
          <w:rFonts w:ascii="Times New Roman" w:hAnsi="Times New Roman" w:cs="Times New Roman"/>
          <w:b/>
          <w:sz w:val="20"/>
          <w:szCs w:val="20"/>
        </w:rPr>
      </w:pPr>
      <w:r w:rsidRPr="00EA5EAC">
        <w:rPr>
          <w:rFonts w:ascii="Times New Roman" w:hAnsi="Times New Roman" w:cs="Times New Roman"/>
          <w:b/>
          <w:sz w:val="20"/>
          <w:szCs w:val="20"/>
        </w:rPr>
        <w:t>ΟΙ ΣΥΜΒΑΛΛΟΜΕΝΟΙ</w:t>
      </w:r>
    </w:p>
    <w:tbl>
      <w:tblPr>
        <w:tblW w:w="0" w:type="auto"/>
        <w:tblLayout w:type="fixed"/>
        <w:tblLook w:val="0000"/>
      </w:tblPr>
      <w:tblGrid>
        <w:gridCol w:w="4148"/>
        <w:gridCol w:w="4157"/>
      </w:tblGrid>
      <w:tr w:rsidR="00B46A47" w:rsidRPr="00EA5EAC" w:rsidTr="00782B07">
        <w:tc>
          <w:tcPr>
            <w:tcW w:w="4148" w:type="dxa"/>
            <w:shd w:val="clear" w:color="auto" w:fill="auto"/>
          </w:tcPr>
          <w:p w:rsidR="00B46A47" w:rsidRPr="00EA5EAC" w:rsidRDefault="00B46A47" w:rsidP="00D427DA">
            <w:pPr>
              <w:widowControl w:val="0"/>
              <w:tabs>
                <w:tab w:val="left" w:pos="3285"/>
              </w:tabs>
              <w:spacing w:line="240" w:lineRule="auto"/>
              <w:ind w:left="567"/>
              <w:jc w:val="center"/>
              <w:rPr>
                <w:rFonts w:ascii="Times New Roman" w:hAnsi="Times New Roman" w:cs="Times New Roman"/>
                <w:b/>
                <w:sz w:val="20"/>
                <w:szCs w:val="20"/>
              </w:rPr>
            </w:pPr>
            <w:r w:rsidRPr="00EA5EAC">
              <w:rPr>
                <w:rFonts w:ascii="Times New Roman" w:hAnsi="Times New Roman" w:cs="Times New Roman"/>
                <w:b/>
                <w:sz w:val="20"/>
                <w:szCs w:val="20"/>
              </w:rPr>
              <w:t>ΓΙΑ ΤΟ Ε.Τ.Α.Α.</w:t>
            </w:r>
          </w:p>
          <w:p w:rsidR="00B46A47" w:rsidRPr="00EA5EAC" w:rsidRDefault="00B46A47" w:rsidP="00D427DA">
            <w:pPr>
              <w:widowControl w:val="0"/>
              <w:tabs>
                <w:tab w:val="left" w:pos="3285"/>
              </w:tabs>
              <w:spacing w:line="240" w:lineRule="auto"/>
              <w:ind w:left="567"/>
              <w:jc w:val="center"/>
              <w:rPr>
                <w:rFonts w:ascii="Times New Roman" w:hAnsi="Times New Roman" w:cs="Times New Roman"/>
                <w:b/>
                <w:sz w:val="20"/>
                <w:szCs w:val="20"/>
              </w:rPr>
            </w:pPr>
            <w:r w:rsidRPr="00EA5EAC">
              <w:rPr>
                <w:rFonts w:ascii="Times New Roman" w:hAnsi="Times New Roman" w:cs="Times New Roman"/>
                <w:b/>
                <w:sz w:val="20"/>
                <w:szCs w:val="20"/>
              </w:rPr>
              <w:t>Ο ΠΡΟΕΔΡΟΣ ΤΟΥ Δ.Σ.</w:t>
            </w:r>
          </w:p>
        </w:tc>
        <w:tc>
          <w:tcPr>
            <w:tcW w:w="4157" w:type="dxa"/>
            <w:shd w:val="clear" w:color="auto" w:fill="auto"/>
          </w:tcPr>
          <w:p w:rsidR="00B46A47" w:rsidRPr="00EA5EAC" w:rsidRDefault="00B46A47" w:rsidP="00D427DA">
            <w:pPr>
              <w:widowControl w:val="0"/>
              <w:tabs>
                <w:tab w:val="left" w:pos="3285"/>
              </w:tabs>
              <w:spacing w:line="240" w:lineRule="auto"/>
              <w:ind w:left="567"/>
              <w:jc w:val="center"/>
              <w:rPr>
                <w:rFonts w:ascii="Times New Roman" w:hAnsi="Times New Roman" w:cs="Times New Roman"/>
                <w:b/>
                <w:sz w:val="20"/>
                <w:szCs w:val="20"/>
              </w:rPr>
            </w:pPr>
            <w:r w:rsidRPr="00EA5EAC">
              <w:rPr>
                <w:rFonts w:ascii="Times New Roman" w:hAnsi="Times New Roman" w:cs="Times New Roman"/>
                <w:b/>
                <w:sz w:val="20"/>
                <w:szCs w:val="20"/>
              </w:rPr>
              <w:t>ΓΙΑ ΤΟΝ ΑΝΑΔΟΧΟ</w:t>
            </w:r>
          </w:p>
          <w:p w:rsidR="00B46A47" w:rsidRPr="00EA5EAC" w:rsidRDefault="00B46A47" w:rsidP="00D427DA">
            <w:pPr>
              <w:widowControl w:val="0"/>
              <w:tabs>
                <w:tab w:val="left" w:pos="3285"/>
              </w:tabs>
              <w:spacing w:line="240" w:lineRule="auto"/>
              <w:ind w:left="567"/>
              <w:jc w:val="center"/>
              <w:rPr>
                <w:rFonts w:ascii="Times New Roman" w:hAnsi="Times New Roman" w:cs="Times New Roman"/>
                <w:sz w:val="20"/>
                <w:szCs w:val="20"/>
              </w:rPr>
            </w:pPr>
            <w:r w:rsidRPr="00EA5EAC">
              <w:rPr>
                <w:rFonts w:ascii="Times New Roman" w:hAnsi="Times New Roman" w:cs="Times New Roman"/>
                <w:b/>
                <w:sz w:val="20"/>
                <w:szCs w:val="20"/>
              </w:rPr>
              <w:t>Ο ΝΟΜΙΜΟΣ ΕΚΠΡΟΣΩΠΟΣ</w:t>
            </w:r>
          </w:p>
        </w:tc>
      </w:tr>
      <w:tr w:rsidR="00B46A47" w:rsidRPr="00EA5EAC" w:rsidTr="00782B07">
        <w:trPr>
          <w:trHeight w:val="2019"/>
        </w:trPr>
        <w:tc>
          <w:tcPr>
            <w:tcW w:w="4148" w:type="dxa"/>
            <w:shd w:val="clear" w:color="auto" w:fill="auto"/>
          </w:tcPr>
          <w:p w:rsidR="00B46A47" w:rsidRPr="00EA5EAC" w:rsidRDefault="00B46A47" w:rsidP="00D427DA">
            <w:pPr>
              <w:widowControl w:val="0"/>
              <w:tabs>
                <w:tab w:val="left" w:pos="3285"/>
              </w:tabs>
              <w:spacing w:line="240" w:lineRule="auto"/>
              <w:ind w:left="567"/>
              <w:jc w:val="center"/>
              <w:rPr>
                <w:rFonts w:ascii="Times New Roman" w:hAnsi="Times New Roman" w:cs="Times New Roman"/>
                <w:b/>
                <w:sz w:val="20"/>
                <w:szCs w:val="20"/>
              </w:rPr>
            </w:pPr>
          </w:p>
          <w:p w:rsidR="00B46A47" w:rsidRPr="00EA5EAC" w:rsidRDefault="00B46A47" w:rsidP="00D427DA">
            <w:pPr>
              <w:widowControl w:val="0"/>
              <w:tabs>
                <w:tab w:val="left" w:pos="3285"/>
              </w:tabs>
              <w:spacing w:line="240" w:lineRule="auto"/>
              <w:ind w:left="567"/>
              <w:jc w:val="center"/>
              <w:rPr>
                <w:rFonts w:ascii="Times New Roman" w:hAnsi="Times New Roman" w:cs="Times New Roman"/>
                <w:b/>
                <w:sz w:val="20"/>
                <w:szCs w:val="20"/>
              </w:rPr>
            </w:pPr>
          </w:p>
          <w:p w:rsidR="00B46A47" w:rsidRPr="00EA5EAC" w:rsidRDefault="00B46A47" w:rsidP="00D427DA">
            <w:pPr>
              <w:widowControl w:val="0"/>
              <w:tabs>
                <w:tab w:val="left" w:pos="3285"/>
              </w:tabs>
              <w:spacing w:line="240" w:lineRule="auto"/>
              <w:ind w:left="567"/>
              <w:jc w:val="center"/>
              <w:rPr>
                <w:rFonts w:ascii="Times New Roman" w:hAnsi="Times New Roman" w:cs="Times New Roman"/>
                <w:b/>
                <w:sz w:val="20"/>
                <w:szCs w:val="20"/>
              </w:rPr>
            </w:pPr>
          </w:p>
          <w:p w:rsidR="00B46A47" w:rsidRPr="00EA5EAC" w:rsidRDefault="00B46A47" w:rsidP="00D427DA">
            <w:pPr>
              <w:widowControl w:val="0"/>
              <w:tabs>
                <w:tab w:val="left" w:pos="3285"/>
              </w:tabs>
              <w:spacing w:line="240" w:lineRule="auto"/>
              <w:ind w:left="567"/>
              <w:jc w:val="center"/>
              <w:rPr>
                <w:rFonts w:ascii="Times New Roman" w:hAnsi="Times New Roman" w:cs="Times New Roman"/>
                <w:sz w:val="20"/>
                <w:szCs w:val="20"/>
              </w:rPr>
            </w:pPr>
            <w:r w:rsidRPr="00EA5EAC">
              <w:rPr>
                <w:rFonts w:ascii="Times New Roman" w:hAnsi="Times New Roman" w:cs="Times New Roman"/>
                <w:b/>
                <w:sz w:val="20"/>
                <w:szCs w:val="20"/>
              </w:rPr>
              <w:t>ΣΤΥΛΙΑΝΟΣ ΠΛΙΑΚΗΣ</w:t>
            </w:r>
          </w:p>
        </w:tc>
        <w:tc>
          <w:tcPr>
            <w:tcW w:w="4157" w:type="dxa"/>
            <w:shd w:val="clear" w:color="auto" w:fill="auto"/>
          </w:tcPr>
          <w:p w:rsidR="00B46A47" w:rsidRPr="00EA5EAC" w:rsidRDefault="00B46A47" w:rsidP="00D427DA">
            <w:pPr>
              <w:widowControl w:val="0"/>
              <w:tabs>
                <w:tab w:val="left" w:pos="3285"/>
              </w:tabs>
              <w:spacing w:line="240" w:lineRule="auto"/>
              <w:ind w:left="567"/>
              <w:jc w:val="center"/>
              <w:rPr>
                <w:rFonts w:ascii="Times New Roman" w:hAnsi="Times New Roman" w:cs="Times New Roman"/>
                <w:sz w:val="20"/>
                <w:szCs w:val="20"/>
              </w:rPr>
            </w:pPr>
          </w:p>
          <w:p w:rsidR="00B46A47" w:rsidRPr="00EA5EAC" w:rsidRDefault="00B46A47" w:rsidP="00D427DA">
            <w:pPr>
              <w:widowControl w:val="0"/>
              <w:tabs>
                <w:tab w:val="left" w:pos="3285"/>
              </w:tabs>
              <w:spacing w:line="240" w:lineRule="auto"/>
              <w:ind w:left="567"/>
              <w:jc w:val="center"/>
              <w:rPr>
                <w:rFonts w:ascii="Times New Roman" w:hAnsi="Times New Roman" w:cs="Times New Roman"/>
                <w:sz w:val="20"/>
                <w:szCs w:val="20"/>
              </w:rPr>
            </w:pPr>
          </w:p>
          <w:p w:rsidR="00B46A47" w:rsidRPr="00EA5EAC" w:rsidRDefault="00B46A47" w:rsidP="00D427DA">
            <w:pPr>
              <w:widowControl w:val="0"/>
              <w:tabs>
                <w:tab w:val="left" w:pos="3285"/>
              </w:tabs>
              <w:spacing w:line="240" w:lineRule="auto"/>
              <w:ind w:left="567"/>
              <w:jc w:val="center"/>
              <w:rPr>
                <w:rFonts w:ascii="Times New Roman" w:hAnsi="Times New Roman" w:cs="Times New Roman"/>
                <w:sz w:val="20"/>
                <w:szCs w:val="20"/>
              </w:rPr>
            </w:pPr>
          </w:p>
          <w:p w:rsidR="00B46A47" w:rsidRPr="00EA5EAC" w:rsidRDefault="00B46A47" w:rsidP="00D427DA">
            <w:pPr>
              <w:widowControl w:val="0"/>
              <w:tabs>
                <w:tab w:val="left" w:pos="3285"/>
              </w:tabs>
              <w:spacing w:line="240" w:lineRule="auto"/>
              <w:ind w:left="567"/>
              <w:jc w:val="center"/>
              <w:rPr>
                <w:rFonts w:ascii="Times New Roman" w:hAnsi="Times New Roman" w:cs="Times New Roman"/>
                <w:sz w:val="20"/>
                <w:szCs w:val="20"/>
              </w:rPr>
            </w:pPr>
          </w:p>
          <w:p w:rsidR="00B46A47" w:rsidRPr="00EA5EAC" w:rsidRDefault="00B46A47" w:rsidP="00D427DA">
            <w:pPr>
              <w:widowControl w:val="0"/>
              <w:tabs>
                <w:tab w:val="left" w:pos="3285"/>
              </w:tabs>
              <w:spacing w:line="240" w:lineRule="auto"/>
              <w:ind w:left="567"/>
              <w:jc w:val="center"/>
              <w:rPr>
                <w:rFonts w:ascii="Times New Roman" w:hAnsi="Times New Roman" w:cs="Times New Roman"/>
                <w:sz w:val="20"/>
                <w:szCs w:val="20"/>
              </w:rPr>
            </w:pPr>
          </w:p>
        </w:tc>
      </w:tr>
    </w:tbl>
    <w:p w:rsidR="005D6D4A" w:rsidRDefault="005D6D4A" w:rsidP="00B81707"/>
    <w:p w:rsidR="005D6D4A" w:rsidRDefault="005D6D4A" w:rsidP="00B81707"/>
    <w:p w:rsidR="005D6D4A" w:rsidRDefault="005D6D4A" w:rsidP="00B81707"/>
    <w:p w:rsidR="005D6D4A" w:rsidRDefault="005D6D4A" w:rsidP="00B81707"/>
    <w:p w:rsidR="005D6D4A" w:rsidRDefault="005D6D4A" w:rsidP="00B81707"/>
    <w:p w:rsidR="005D6D4A" w:rsidRDefault="005D6D4A" w:rsidP="00B81707"/>
    <w:p w:rsidR="00D427DA" w:rsidRDefault="00D427DA" w:rsidP="00B81707">
      <w:pPr>
        <w:rPr>
          <w:rFonts w:ascii="Times New Roman" w:hAnsi="Times New Roman" w:cs="Times New Roman"/>
        </w:rPr>
      </w:pPr>
    </w:p>
    <w:p w:rsidR="00D427DA" w:rsidRDefault="00D427DA" w:rsidP="00B81707">
      <w:pPr>
        <w:rPr>
          <w:rFonts w:ascii="Times New Roman" w:hAnsi="Times New Roman" w:cs="Times New Roman"/>
        </w:rPr>
      </w:pPr>
    </w:p>
    <w:p w:rsidR="00D427DA" w:rsidRDefault="00D427DA" w:rsidP="00B81707">
      <w:pPr>
        <w:rPr>
          <w:rFonts w:ascii="Times New Roman" w:hAnsi="Times New Roman" w:cs="Times New Roman"/>
        </w:rPr>
      </w:pPr>
    </w:p>
    <w:p w:rsidR="00633B81" w:rsidRDefault="00633B81" w:rsidP="00B81707">
      <w:pPr>
        <w:rPr>
          <w:rFonts w:ascii="Times New Roman" w:hAnsi="Times New Roman" w:cs="Times New Roman"/>
        </w:rPr>
      </w:pPr>
    </w:p>
    <w:p w:rsidR="00633B81" w:rsidRDefault="00633B81" w:rsidP="00B81707">
      <w:pPr>
        <w:rPr>
          <w:rFonts w:ascii="Times New Roman" w:hAnsi="Times New Roman" w:cs="Times New Roman"/>
        </w:rPr>
      </w:pPr>
    </w:p>
    <w:p w:rsidR="00633B81" w:rsidRDefault="00633B81" w:rsidP="00B81707">
      <w:pPr>
        <w:rPr>
          <w:rFonts w:ascii="Times New Roman" w:hAnsi="Times New Roman" w:cs="Times New Roman"/>
        </w:rPr>
      </w:pPr>
    </w:p>
    <w:p w:rsidR="00633B81" w:rsidRDefault="00633B81" w:rsidP="00B81707">
      <w:pPr>
        <w:rPr>
          <w:rFonts w:ascii="Times New Roman" w:hAnsi="Times New Roman" w:cs="Times New Roman"/>
        </w:rPr>
      </w:pPr>
    </w:p>
    <w:p w:rsidR="00B81707" w:rsidRPr="005D6D4A" w:rsidRDefault="00B81707" w:rsidP="00B81707">
      <w:pPr>
        <w:rPr>
          <w:rFonts w:ascii="Times New Roman" w:hAnsi="Times New Roman" w:cs="Times New Roman"/>
        </w:rPr>
      </w:pPr>
      <w:r w:rsidRPr="005D6D4A">
        <w:rPr>
          <w:rFonts w:ascii="Times New Roman" w:hAnsi="Times New Roman" w:cs="Times New Roman"/>
        </w:rPr>
        <w:lastRenderedPageBreak/>
        <w:t>Ανήκει στην Διακήρυξη</w:t>
      </w:r>
    </w:p>
    <w:p w:rsidR="00B81707" w:rsidRDefault="00B81707" w:rsidP="00B81707">
      <w:pPr>
        <w:tabs>
          <w:tab w:val="left" w:pos="3778"/>
        </w:tabs>
        <w:jc w:val="center"/>
        <w:rPr>
          <w:rFonts w:ascii="Times New Roman" w:hAnsi="Times New Roman" w:cs="Times New Roman"/>
          <w:b/>
          <w:sz w:val="24"/>
          <w:szCs w:val="24"/>
        </w:rPr>
      </w:pPr>
    </w:p>
    <w:p w:rsidR="00B81707" w:rsidRDefault="00B81707" w:rsidP="00B81707">
      <w:pPr>
        <w:tabs>
          <w:tab w:val="left" w:pos="3778"/>
        </w:tabs>
        <w:jc w:val="center"/>
        <w:rPr>
          <w:rFonts w:ascii="Times New Roman" w:hAnsi="Times New Roman" w:cs="Times New Roman"/>
          <w:b/>
          <w:sz w:val="24"/>
          <w:szCs w:val="24"/>
        </w:rPr>
      </w:pPr>
    </w:p>
    <w:p w:rsidR="00B81707" w:rsidRDefault="00B81707" w:rsidP="00B81707">
      <w:pPr>
        <w:tabs>
          <w:tab w:val="left" w:pos="3778"/>
        </w:tabs>
        <w:jc w:val="center"/>
        <w:rPr>
          <w:rFonts w:ascii="Times New Roman" w:hAnsi="Times New Roman" w:cs="Times New Roman"/>
          <w:b/>
          <w:sz w:val="24"/>
          <w:szCs w:val="24"/>
        </w:rPr>
      </w:pPr>
    </w:p>
    <w:p w:rsidR="00B81707" w:rsidRPr="00B81707" w:rsidRDefault="00B81707" w:rsidP="00B81707">
      <w:pPr>
        <w:tabs>
          <w:tab w:val="left" w:pos="3778"/>
        </w:tabs>
        <w:jc w:val="center"/>
        <w:rPr>
          <w:rFonts w:ascii="Times New Roman" w:hAnsi="Times New Roman" w:cs="Times New Roman"/>
          <w:b/>
          <w:sz w:val="24"/>
          <w:szCs w:val="24"/>
        </w:rPr>
      </w:pPr>
      <w:r w:rsidRPr="00B81707">
        <w:rPr>
          <w:rFonts w:ascii="Times New Roman" w:hAnsi="Times New Roman" w:cs="Times New Roman"/>
          <w:b/>
          <w:sz w:val="24"/>
          <w:szCs w:val="24"/>
        </w:rPr>
        <w:t>ΠΑΡΑΡΤΗΜΑ Ε’</w:t>
      </w:r>
    </w:p>
    <w:p w:rsidR="00B81707" w:rsidRDefault="00B81707" w:rsidP="00B81707">
      <w:pPr>
        <w:jc w:val="center"/>
        <w:sectPr w:rsidR="00B81707" w:rsidSect="00B81707">
          <w:pgSz w:w="11906" w:h="16838"/>
          <w:pgMar w:top="1077" w:right="1797" w:bottom="1440" w:left="851" w:header="709" w:footer="709" w:gutter="0"/>
          <w:cols w:space="708"/>
          <w:docGrid w:linePitch="360"/>
        </w:sectPr>
      </w:pPr>
      <w:r w:rsidRPr="00B81707">
        <w:rPr>
          <w:rFonts w:ascii="Times New Roman" w:hAnsi="Times New Roman" w:cs="Times New Roman"/>
          <w:b/>
          <w:sz w:val="24"/>
          <w:szCs w:val="24"/>
        </w:rPr>
        <w:t>ΠΙΝΑΚΕΣ ΟΙΚΟΝΟΜΙΚΩΝ ΣΤΟΙΧΕΙΩΝ</w:t>
      </w:r>
    </w:p>
    <w:tbl>
      <w:tblPr>
        <w:tblpPr w:leftFromText="180" w:rightFromText="180" w:vertAnchor="page" w:horzAnchor="page" w:tblpX="378" w:tblpY="300"/>
        <w:tblW w:w="16177" w:type="dxa"/>
        <w:tblLook w:val="04A0"/>
      </w:tblPr>
      <w:tblGrid>
        <w:gridCol w:w="338"/>
        <w:gridCol w:w="1897"/>
        <w:gridCol w:w="1182"/>
        <w:gridCol w:w="1616"/>
        <w:gridCol w:w="1408"/>
        <w:gridCol w:w="1342"/>
        <w:gridCol w:w="1342"/>
        <w:gridCol w:w="1367"/>
        <w:gridCol w:w="1382"/>
        <w:gridCol w:w="4303"/>
      </w:tblGrid>
      <w:tr w:rsidR="0021223A" w:rsidRPr="00766973" w:rsidTr="00A82B76">
        <w:trPr>
          <w:trHeight w:val="65"/>
        </w:trPr>
        <w:tc>
          <w:tcPr>
            <w:tcW w:w="16177" w:type="dxa"/>
            <w:gridSpan w:val="10"/>
            <w:tcBorders>
              <w:top w:val="nil"/>
              <w:left w:val="nil"/>
              <w:bottom w:val="nil"/>
              <w:right w:val="nil"/>
            </w:tcBorders>
            <w:shd w:val="clear" w:color="auto" w:fill="auto"/>
            <w:noWrap/>
            <w:vAlign w:val="bottom"/>
            <w:hideMark/>
          </w:tcPr>
          <w:p w:rsidR="0021223A" w:rsidRPr="00766973" w:rsidRDefault="0021223A" w:rsidP="00766973">
            <w:pPr>
              <w:spacing w:after="0" w:line="240" w:lineRule="auto"/>
              <w:jc w:val="center"/>
              <w:rPr>
                <w:rFonts w:ascii="Verdana" w:eastAsia="Times New Roman" w:hAnsi="Verdana" w:cs="Calibri"/>
                <w:b/>
                <w:bCs/>
                <w:color w:val="000000"/>
                <w:sz w:val="16"/>
                <w:szCs w:val="16"/>
                <w:lang w:eastAsia="el-GR"/>
              </w:rPr>
            </w:pPr>
            <w:bookmarkStart w:id="1" w:name="RANGE!A1:K24"/>
            <w:r w:rsidRPr="00766973">
              <w:rPr>
                <w:rFonts w:ascii="Verdana" w:eastAsia="Times New Roman" w:hAnsi="Verdana" w:cs="Calibri"/>
                <w:b/>
                <w:bCs/>
                <w:color w:val="000000"/>
                <w:sz w:val="16"/>
                <w:szCs w:val="16"/>
                <w:lang w:eastAsia="el-GR"/>
              </w:rPr>
              <w:lastRenderedPageBreak/>
              <w:t>ΠΙΝΑΚΑΣ Ι</w:t>
            </w:r>
            <w:bookmarkEnd w:id="1"/>
          </w:p>
        </w:tc>
      </w:tr>
      <w:tr w:rsidR="0021223A" w:rsidRPr="00766973" w:rsidTr="00A82B76">
        <w:trPr>
          <w:trHeight w:val="100"/>
        </w:trPr>
        <w:tc>
          <w:tcPr>
            <w:tcW w:w="16177" w:type="dxa"/>
            <w:gridSpan w:val="10"/>
            <w:tcBorders>
              <w:top w:val="nil"/>
              <w:left w:val="nil"/>
              <w:bottom w:val="nil"/>
              <w:right w:val="nil"/>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b/>
                <w:bCs/>
                <w:color w:val="000000"/>
                <w:sz w:val="16"/>
                <w:szCs w:val="16"/>
                <w:lang w:eastAsia="el-GR"/>
              </w:rPr>
            </w:pPr>
            <w:r w:rsidRPr="00766973">
              <w:rPr>
                <w:rFonts w:ascii="Calibri" w:eastAsia="Times New Roman" w:hAnsi="Calibri" w:cs="Calibri"/>
                <w:b/>
                <w:bCs/>
                <w:color w:val="000000"/>
                <w:sz w:val="16"/>
                <w:szCs w:val="16"/>
                <w:lang w:eastAsia="el-GR"/>
              </w:rPr>
              <w:t xml:space="preserve">ΚΑΤΑΣΤΑΣΗ ΛΟΓ/ΜΩΝ (-250) ΔΙΑΘΕΣΙΜΩΝ / ΚΟΙΝΟΥ ΚΕΦΑΛΑΙΟΥ ΠΡΙΝ ΚΑΙ ΜΕΤΑ ΤΟ PSI ΣΥΜΦΩΝΑ ΜΕ ΤΗΝ  </w:t>
            </w:r>
            <w:proofErr w:type="spellStart"/>
            <w:r w:rsidRPr="00766973">
              <w:rPr>
                <w:rFonts w:ascii="Calibri" w:eastAsia="Times New Roman" w:hAnsi="Calibri" w:cs="Calibri"/>
                <w:b/>
                <w:bCs/>
                <w:color w:val="000000"/>
                <w:sz w:val="16"/>
                <w:szCs w:val="16"/>
                <w:lang w:eastAsia="el-GR"/>
              </w:rPr>
              <w:t>ΤτΕ</w:t>
            </w:r>
            <w:proofErr w:type="spellEnd"/>
          </w:p>
        </w:tc>
      </w:tr>
      <w:tr w:rsidR="00766973" w:rsidRPr="00766973" w:rsidTr="00A82B76">
        <w:trPr>
          <w:trHeight w:val="211"/>
        </w:trPr>
        <w:tc>
          <w:tcPr>
            <w:tcW w:w="338" w:type="dxa"/>
            <w:tcBorders>
              <w:top w:val="nil"/>
              <w:left w:val="nil"/>
              <w:bottom w:val="nil"/>
              <w:right w:val="nil"/>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p>
        </w:tc>
        <w:tc>
          <w:tcPr>
            <w:tcW w:w="1897" w:type="dxa"/>
            <w:tcBorders>
              <w:top w:val="nil"/>
              <w:left w:val="nil"/>
              <w:bottom w:val="nil"/>
              <w:right w:val="nil"/>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p>
        </w:tc>
        <w:tc>
          <w:tcPr>
            <w:tcW w:w="11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(1)</w:t>
            </w:r>
            <w:r w:rsidRPr="00766973">
              <w:rPr>
                <w:rFonts w:ascii="Calibri" w:eastAsia="Times New Roman" w:hAnsi="Calibri" w:cs="Calibri"/>
                <w:color w:val="000000"/>
                <w:sz w:val="12"/>
                <w:szCs w:val="12"/>
                <w:lang w:eastAsia="el-GR"/>
              </w:rPr>
              <w:br/>
              <w:t>ΗΜΕΡΟΜΗΝΙΑ</w:t>
            </w:r>
            <w:r w:rsidRPr="00766973">
              <w:rPr>
                <w:rFonts w:ascii="Calibri" w:eastAsia="Times New Roman" w:hAnsi="Calibri" w:cs="Calibri"/>
                <w:color w:val="000000"/>
                <w:sz w:val="12"/>
                <w:szCs w:val="12"/>
                <w:lang w:eastAsia="el-GR"/>
              </w:rPr>
              <w:br/>
              <w:t>9/3/2012</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(2)</w:t>
            </w:r>
            <w:r w:rsidRPr="00766973">
              <w:rPr>
                <w:rFonts w:ascii="Calibri" w:eastAsia="Times New Roman" w:hAnsi="Calibri" w:cs="Calibri"/>
                <w:color w:val="000000"/>
                <w:sz w:val="12"/>
                <w:szCs w:val="12"/>
                <w:lang w:eastAsia="el-GR"/>
              </w:rPr>
              <w:br/>
              <w:t>ΗΜΕΡΟΜΗΝΙΑ 12/03/2012</w:t>
            </w:r>
            <w:r w:rsidRPr="00766973">
              <w:rPr>
                <w:rFonts w:ascii="Calibri" w:eastAsia="Times New Roman" w:hAnsi="Calibri" w:cs="Calibri"/>
                <w:color w:val="000000"/>
                <w:sz w:val="12"/>
                <w:szCs w:val="12"/>
                <w:lang w:eastAsia="el-GR"/>
              </w:rPr>
              <w:br/>
              <w:t>ΟΝΟΜΑΣΤΙΚΗ ΑΞΙΑ ΜΕΤΑ ΤΟ PSI</w:t>
            </w:r>
          </w:p>
        </w:tc>
        <w:tc>
          <w:tcPr>
            <w:tcW w:w="14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(3)</w:t>
            </w:r>
            <w:r w:rsidRPr="00766973">
              <w:rPr>
                <w:rFonts w:ascii="Calibri" w:eastAsia="Times New Roman" w:hAnsi="Calibri" w:cs="Calibri"/>
                <w:color w:val="000000"/>
                <w:sz w:val="12"/>
                <w:szCs w:val="12"/>
                <w:lang w:eastAsia="el-GR"/>
              </w:rPr>
              <w:br/>
              <w:t xml:space="preserve">ΗΜΕΡΟΜΗΝΙΑ 12/03/2012 ΟΝΟΜΑΣΤΙΚΗ ΑΞΙΑ ΣΤΗ 2Η ΦΑΣΗ ΚΑΙ ΤΕΛΙΚΗ </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(4)</w:t>
            </w:r>
            <w:r w:rsidRPr="00766973">
              <w:rPr>
                <w:rFonts w:ascii="Calibri" w:eastAsia="Times New Roman" w:hAnsi="Calibri" w:cs="Calibri"/>
                <w:color w:val="000000"/>
                <w:sz w:val="12"/>
                <w:szCs w:val="12"/>
                <w:lang w:eastAsia="el-GR"/>
              </w:rPr>
              <w:br/>
              <w:t>ΗΜΕΡΟΜΗΝΙΑ 12/03/2012</w:t>
            </w:r>
            <w:r w:rsidRPr="00766973">
              <w:rPr>
                <w:rFonts w:ascii="Calibri" w:eastAsia="Times New Roman" w:hAnsi="Calibri" w:cs="Calibri"/>
                <w:color w:val="000000"/>
                <w:sz w:val="12"/>
                <w:szCs w:val="12"/>
                <w:lang w:eastAsia="el-GR"/>
              </w:rPr>
              <w:br/>
              <w:t>ΤΡΕΧΟΥΣΑ ΑΞΙΑ ΜΕΤΑ ΤΟ PSI</w:t>
            </w:r>
          </w:p>
        </w:tc>
        <w:tc>
          <w:tcPr>
            <w:tcW w:w="13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(5)</w:t>
            </w:r>
            <w:r w:rsidRPr="00766973">
              <w:rPr>
                <w:rFonts w:ascii="Calibri" w:eastAsia="Times New Roman" w:hAnsi="Calibri" w:cs="Calibri"/>
                <w:color w:val="000000"/>
                <w:sz w:val="12"/>
                <w:szCs w:val="12"/>
                <w:lang w:eastAsia="el-GR"/>
              </w:rPr>
              <w:br/>
              <w:t>ΔΙΑΘΕΣΙΜΟ ΠΟΣΟ 30/03/2012</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(6)</w:t>
            </w:r>
            <w:r w:rsidRPr="00766973">
              <w:rPr>
                <w:rFonts w:ascii="Calibri" w:eastAsia="Times New Roman" w:hAnsi="Calibri" w:cs="Calibri"/>
                <w:b/>
                <w:bCs/>
                <w:color w:val="000000"/>
                <w:sz w:val="12"/>
                <w:szCs w:val="12"/>
                <w:lang w:eastAsia="el-GR"/>
              </w:rPr>
              <w:br/>
              <w:t xml:space="preserve">ΔΙΑΦΟΡΑ ΔΙΑΘΕΣΙΜΩΝ 09/03/2012 ΜΕ ΟΝΟΜΑΣΤΙΚΗ ΑΞΙΑ  12/03/2012 </w:t>
            </w:r>
            <w:r w:rsidRPr="00766973">
              <w:rPr>
                <w:rFonts w:ascii="Calibri" w:eastAsia="Times New Roman" w:hAnsi="Calibri" w:cs="Calibri"/>
                <w:b/>
                <w:bCs/>
                <w:color w:val="000000"/>
                <w:sz w:val="12"/>
                <w:szCs w:val="12"/>
                <w:lang w:eastAsia="el-GR"/>
              </w:rPr>
              <w:br/>
              <w:t>(2 ΦΑΣΗΣ PSI)</w:t>
            </w:r>
            <w:r w:rsidRPr="00766973">
              <w:rPr>
                <w:rFonts w:ascii="Calibri" w:eastAsia="Times New Roman" w:hAnsi="Calibri" w:cs="Calibri"/>
                <w:b/>
                <w:bCs/>
                <w:color w:val="000000"/>
                <w:sz w:val="12"/>
                <w:szCs w:val="12"/>
                <w:lang w:eastAsia="el-GR"/>
              </w:rPr>
              <w:br/>
              <w:t>(1)-(3)</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(7)</w:t>
            </w:r>
            <w:r w:rsidRPr="00766973">
              <w:rPr>
                <w:rFonts w:ascii="Calibri" w:eastAsia="Times New Roman" w:hAnsi="Calibri" w:cs="Calibri"/>
                <w:b/>
                <w:bCs/>
                <w:color w:val="000000"/>
                <w:sz w:val="12"/>
                <w:szCs w:val="12"/>
                <w:lang w:eastAsia="el-GR"/>
              </w:rPr>
              <w:br/>
              <w:t xml:space="preserve">ΔΙΑΦΟΡΑ ΔΙΑΘΕΣΙΜΩΝ 09/03/2012 ΜΕ ΤΡΕΧΟΥΣΑ ΑΞΙΑ  12/03/2012 </w:t>
            </w:r>
            <w:r w:rsidRPr="00766973">
              <w:rPr>
                <w:rFonts w:ascii="Calibri" w:eastAsia="Times New Roman" w:hAnsi="Calibri" w:cs="Calibri"/>
                <w:b/>
                <w:bCs/>
                <w:color w:val="000000"/>
                <w:sz w:val="12"/>
                <w:szCs w:val="12"/>
                <w:lang w:eastAsia="el-GR"/>
              </w:rPr>
              <w:br/>
              <w:t>(2 ΦΑΣΗΣ PSI)</w:t>
            </w:r>
            <w:r w:rsidRPr="00766973">
              <w:rPr>
                <w:rFonts w:ascii="Calibri" w:eastAsia="Times New Roman" w:hAnsi="Calibri" w:cs="Calibri"/>
                <w:b/>
                <w:bCs/>
                <w:color w:val="000000"/>
                <w:sz w:val="12"/>
                <w:szCs w:val="12"/>
                <w:lang w:eastAsia="el-GR"/>
              </w:rPr>
              <w:br/>
              <w:t>(1)-(4)</w:t>
            </w:r>
          </w:p>
        </w:tc>
        <w:tc>
          <w:tcPr>
            <w:tcW w:w="4303" w:type="dxa"/>
            <w:vMerge w:val="restart"/>
            <w:tcBorders>
              <w:top w:val="single" w:sz="4" w:space="0" w:color="auto"/>
              <w:left w:val="nil"/>
              <w:bottom w:val="single" w:sz="4" w:space="0" w:color="000000"/>
              <w:right w:val="single" w:sz="4" w:space="0" w:color="auto"/>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ΑΠΟΛΗΨΕΙΣ /ΚΑΤΑΘΕΣΕΙΣ</w:t>
            </w:r>
            <w:r w:rsidRPr="00766973">
              <w:rPr>
                <w:rFonts w:ascii="Calibri" w:eastAsia="Times New Roman" w:hAnsi="Calibri" w:cs="Calibri"/>
                <w:color w:val="000000"/>
                <w:sz w:val="12"/>
                <w:szCs w:val="12"/>
                <w:lang w:eastAsia="el-GR"/>
              </w:rPr>
              <w:br/>
              <w:t>από 09/03/2012 έως 30/03/2012</w:t>
            </w:r>
          </w:p>
        </w:tc>
      </w:tr>
      <w:tr w:rsidR="00766973" w:rsidRPr="00766973" w:rsidTr="00A82B76">
        <w:trPr>
          <w:trHeight w:val="104"/>
        </w:trPr>
        <w:tc>
          <w:tcPr>
            <w:tcW w:w="33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w:t>
            </w:r>
          </w:p>
        </w:tc>
        <w:tc>
          <w:tcPr>
            <w:tcW w:w="1897" w:type="dxa"/>
            <w:tcBorders>
              <w:top w:val="single" w:sz="4" w:space="0" w:color="000000"/>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ΤΟΜΕΑΣ</w:t>
            </w:r>
          </w:p>
        </w:tc>
        <w:tc>
          <w:tcPr>
            <w:tcW w:w="1182" w:type="dxa"/>
            <w:vMerge/>
            <w:tcBorders>
              <w:top w:val="single" w:sz="4" w:space="0" w:color="auto"/>
              <w:left w:val="single" w:sz="4" w:space="0" w:color="auto"/>
              <w:bottom w:val="single" w:sz="4" w:space="0" w:color="000000"/>
              <w:right w:val="single" w:sz="4" w:space="0" w:color="auto"/>
            </w:tcBorders>
            <w:vAlign w:val="center"/>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408" w:type="dxa"/>
            <w:vMerge/>
            <w:tcBorders>
              <w:top w:val="single" w:sz="4" w:space="0" w:color="auto"/>
              <w:left w:val="single" w:sz="4" w:space="0" w:color="auto"/>
              <w:bottom w:val="single" w:sz="4" w:space="0" w:color="000000"/>
              <w:right w:val="single" w:sz="4" w:space="0" w:color="auto"/>
            </w:tcBorders>
            <w:vAlign w:val="center"/>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rsidR="0021223A" w:rsidRPr="00766973" w:rsidRDefault="0021223A" w:rsidP="00766973">
            <w:pPr>
              <w:spacing w:after="0" w:line="240" w:lineRule="auto"/>
              <w:rPr>
                <w:rFonts w:ascii="Calibri" w:eastAsia="Times New Roman" w:hAnsi="Calibri" w:cs="Calibri"/>
                <w:b/>
                <w:bCs/>
                <w:color w:val="000000"/>
                <w:sz w:val="12"/>
                <w:szCs w:val="12"/>
                <w:lang w:eastAsia="el-GR"/>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21223A" w:rsidRPr="00766973" w:rsidRDefault="0021223A" w:rsidP="00766973">
            <w:pPr>
              <w:spacing w:after="0" w:line="240" w:lineRule="auto"/>
              <w:rPr>
                <w:rFonts w:ascii="Calibri" w:eastAsia="Times New Roman" w:hAnsi="Calibri" w:cs="Calibri"/>
                <w:b/>
                <w:bCs/>
                <w:color w:val="000000"/>
                <w:sz w:val="12"/>
                <w:szCs w:val="12"/>
                <w:lang w:eastAsia="el-GR"/>
              </w:rPr>
            </w:pPr>
          </w:p>
        </w:tc>
        <w:tc>
          <w:tcPr>
            <w:tcW w:w="4303" w:type="dxa"/>
            <w:vMerge/>
            <w:tcBorders>
              <w:top w:val="single" w:sz="4" w:space="0" w:color="auto"/>
              <w:left w:val="nil"/>
              <w:bottom w:val="single" w:sz="4" w:space="0" w:color="000000"/>
              <w:right w:val="single" w:sz="4" w:space="0" w:color="auto"/>
            </w:tcBorders>
            <w:vAlign w:val="center"/>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r>
      <w:tr w:rsidR="00766973" w:rsidRPr="00766973" w:rsidTr="00A82B76">
        <w:trPr>
          <w:trHeight w:val="118"/>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1</w:t>
            </w:r>
          </w:p>
        </w:tc>
        <w:tc>
          <w:tcPr>
            <w:tcW w:w="1897" w:type="dxa"/>
            <w:tcBorders>
              <w:top w:val="nil"/>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Ενιαίες Υπηρεσίες </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47.640,96 €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27.243,32 €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24.415,99 €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15.002,36 €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1.209.475,97 €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23.224,97 €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32.638,60 € </w:t>
            </w:r>
          </w:p>
        </w:tc>
        <w:tc>
          <w:tcPr>
            <w:tcW w:w="4303"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Κατάθεση 1.200.000,00€  29/03/2012</w:t>
            </w:r>
          </w:p>
        </w:tc>
      </w:tr>
      <w:tr w:rsidR="00766973" w:rsidRPr="00766973" w:rsidTr="00A82B76">
        <w:trPr>
          <w:trHeight w:val="78"/>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2</w:t>
            </w:r>
          </w:p>
        </w:tc>
        <w:tc>
          <w:tcPr>
            <w:tcW w:w="1897" w:type="dxa"/>
            <w:tcBorders>
              <w:top w:val="nil"/>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Τομέας Σύνταξης Μηχανικών και Εργοληπτών Δημοσίων Έργων</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2.801.229.232,28 €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1.601.873.237,99 €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1.435.629.937,12 €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856.633.959,93 €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782.540.919,17 €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1.365.599.295,16 €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1.944.595.272,35 € </w:t>
            </w:r>
          </w:p>
        </w:tc>
        <w:tc>
          <w:tcPr>
            <w:tcW w:w="43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w:t>
            </w:r>
          </w:p>
        </w:tc>
      </w:tr>
      <w:tr w:rsidR="00766973" w:rsidRPr="00766973" w:rsidTr="00A82B76">
        <w:trPr>
          <w:trHeight w:val="78"/>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3</w:t>
            </w:r>
          </w:p>
        </w:tc>
        <w:tc>
          <w:tcPr>
            <w:tcW w:w="1897" w:type="dxa"/>
            <w:tcBorders>
              <w:top w:val="nil"/>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Τομέας Επικουρικής Ασφάλισης Μηχανικών και Εργοληπτών Δημοσίων Έργων</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238.280.826,71 €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136.260.065,77 €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122.118.919,91 €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72.867.813,10 €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68.982.790,19 €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116.161.906,80 €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165.413.013,61 € </w:t>
            </w:r>
          </w:p>
        </w:tc>
        <w:tc>
          <w:tcPr>
            <w:tcW w:w="4303" w:type="dxa"/>
            <w:vMerge/>
            <w:tcBorders>
              <w:top w:val="nil"/>
              <w:left w:val="single" w:sz="4" w:space="0" w:color="auto"/>
              <w:bottom w:val="single" w:sz="4" w:space="0" w:color="auto"/>
              <w:right w:val="single" w:sz="4" w:space="0" w:color="auto"/>
            </w:tcBorders>
            <w:vAlign w:val="center"/>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r>
      <w:tr w:rsidR="00766973" w:rsidRPr="00766973" w:rsidTr="00A82B76">
        <w:trPr>
          <w:trHeight w:val="78"/>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4</w:t>
            </w:r>
          </w:p>
        </w:tc>
        <w:tc>
          <w:tcPr>
            <w:tcW w:w="1897" w:type="dxa"/>
            <w:tcBorders>
              <w:top w:val="nil"/>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Τομέας Πρόνοιας Μηχανικών και Εργοληπτών Δημοσίων Έργων</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225.702.827,43 €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129.067.380,43 €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115.672.695,48 €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69.021.379,83 €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65.341.433,49 €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110.030.131,95 €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156.681.447,60 € </w:t>
            </w:r>
          </w:p>
        </w:tc>
        <w:tc>
          <w:tcPr>
            <w:tcW w:w="4303" w:type="dxa"/>
            <w:vMerge/>
            <w:tcBorders>
              <w:top w:val="nil"/>
              <w:left w:val="single" w:sz="4" w:space="0" w:color="auto"/>
              <w:bottom w:val="single" w:sz="4" w:space="0" w:color="auto"/>
              <w:right w:val="single" w:sz="4" w:space="0" w:color="auto"/>
            </w:tcBorders>
            <w:vAlign w:val="center"/>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r>
      <w:tr w:rsidR="00766973" w:rsidRPr="00766973" w:rsidTr="00A82B76">
        <w:trPr>
          <w:trHeight w:val="78"/>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5</w:t>
            </w:r>
          </w:p>
        </w:tc>
        <w:tc>
          <w:tcPr>
            <w:tcW w:w="1897" w:type="dxa"/>
            <w:tcBorders>
              <w:top w:val="nil"/>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Τομέας Υγείας Μηχανικών και Εργοληπτών Δημοσίων Έργων</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30.251.798,74 €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17.299.386,37 €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15.504.046,37 €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9.251.195,10 €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8.757.958,05 €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14.747.752,37 €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21.000.603,64 € </w:t>
            </w:r>
          </w:p>
        </w:tc>
        <w:tc>
          <w:tcPr>
            <w:tcW w:w="4303" w:type="dxa"/>
            <w:vMerge/>
            <w:tcBorders>
              <w:top w:val="nil"/>
              <w:left w:val="single" w:sz="4" w:space="0" w:color="auto"/>
              <w:bottom w:val="single" w:sz="4" w:space="0" w:color="auto"/>
              <w:right w:val="single" w:sz="4" w:space="0" w:color="auto"/>
            </w:tcBorders>
            <w:vAlign w:val="center"/>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r>
      <w:tr w:rsidR="00766973" w:rsidRPr="00766973" w:rsidTr="00A82B76">
        <w:trPr>
          <w:trHeight w:val="378"/>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6</w:t>
            </w:r>
          </w:p>
        </w:tc>
        <w:tc>
          <w:tcPr>
            <w:tcW w:w="1897" w:type="dxa"/>
            <w:tcBorders>
              <w:top w:val="nil"/>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Τομέας Σύνταξης και Ασφάλισης Υγειονομικών</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627.349.117,11 €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358.747.420,60 €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321.516.412,57 €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191.847.404,79 €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57.618.610,42 €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305.832.704,54 €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435.501.712,32 € </w:t>
            </w:r>
          </w:p>
        </w:tc>
        <w:tc>
          <w:tcPr>
            <w:tcW w:w="4303" w:type="dxa"/>
            <w:vMerge w:val="restart"/>
            <w:tcBorders>
              <w:top w:val="nil"/>
              <w:left w:val="single" w:sz="4" w:space="0" w:color="auto"/>
              <w:bottom w:val="single" w:sz="4" w:space="0" w:color="auto"/>
              <w:right w:val="single" w:sz="4" w:space="0" w:color="auto"/>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Σύμφωνα με την  68647/06-03-2015 επιστολή της  Δ/νσης Οικονομικών Υπηρεσιών του ΕΤΑΑ/ΤΣΑΥ στις  09/03/2015 (πριν το PSI) έγινε απόληψη 110.000.000,00€ από τον </w:t>
            </w:r>
            <w:proofErr w:type="spellStart"/>
            <w:r w:rsidRPr="00766973">
              <w:rPr>
                <w:rFonts w:ascii="Calibri" w:eastAsia="Times New Roman" w:hAnsi="Calibri" w:cs="Calibri"/>
                <w:color w:val="000000"/>
                <w:sz w:val="12"/>
                <w:szCs w:val="12"/>
                <w:lang w:eastAsia="el-GR"/>
              </w:rPr>
              <w:t>λογ</w:t>
            </w:r>
            <w:proofErr w:type="spellEnd"/>
            <w:r w:rsidRPr="00766973">
              <w:rPr>
                <w:rFonts w:ascii="Calibri" w:eastAsia="Times New Roman" w:hAnsi="Calibri" w:cs="Calibri"/>
                <w:color w:val="000000"/>
                <w:sz w:val="12"/>
                <w:szCs w:val="12"/>
                <w:lang w:eastAsia="el-GR"/>
              </w:rPr>
              <w:t>/</w:t>
            </w:r>
            <w:proofErr w:type="spellStart"/>
            <w:r w:rsidRPr="00766973">
              <w:rPr>
                <w:rFonts w:ascii="Calibri" w:eastAsia="Times New Roman" w:hAnsi="Calibri" w:cs="Calibri"/>
                <w:color w:val="000000"/>
                <w:sz w:val="12"/>
                <w:szCs w:val="12"/>
                <w:lang w:eastAsia="el-GR"/>
              </w:rPr>
              <w:t>μό</w:t>
            </w:r>
            <w:proofErr w:type="spellEnd"/>
            <w:r w:rsidRPr="00766973">
              <w:rPr>
                <w:rFonts w:ascii="Calibri" w:eastAsia="Times New Roman" w:hAnsi="Calibri" w:cs="Calibri"/>
                <w:color w:val="000000"/>
                <w:sz w:val="12"/>
                <w:szCs w:val="12"/>
                <w:lang w:eastAsia="el-GR"/>
              </w:rPr>
              <w:t xml:space="preserve"> 2506277 της  </w:t>
            </w:r>
            <w:proofErr w:type="spellStart"/>
            <w:r w:rsidRPr="00766973">
              <w:rPr>
                <w:rFonts w:ascii="Calibri" w:eastAsia="Times New Roman" w:hAnsi="Calibri" w:cs="Calibri"/>
                <w:color w:val="000000"/>
                <w:sz w:val="12"/>
                <w:szCs w:val="12"/>
                <w:lang w:eastAsia="el-GR"/>
              </w:rPr>
              <w:t>ΤτΕ</w:t>
            </w:r>
            <w:proofErr w:type="spellEnd"/>
            <w:r w:rsidRPr="00766973">
              <w:rPr>
                <w:rFonts w:ascii="Calibri" w:eastAsia="Times New Roman" w:hAnsi="Calibri" w:cs="Calibri"/>
                <w:color w:val="000000"/>
                <w:sz w:val="12"/>
                <w:szCs w:val="12"/>
                <w:lang w:eastAsia="el-GR"/>
              </w:rPr>
              <w:t xml:space="preserve"> για προθεσμιακή στην EUROBANK</w:t>
            </w:r>
          </w:p>
        </w:tc>
      </w:tr>
      <w:tr w:rsidR="00766973" w:rsidRPr="00766973" w:rsidTr="00A82B76">
        <w:trPr>
          <w:trHeight w:val="100"/>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7</w:t>
            </w:r>
          </w:p>
        </w:tc>
        <w:tc>
          <w:tcPr>
            <w:tcW w:w="1897" w:type="dxa"/>
            <w:tcBorders>
              <w:top w:val="nil"/>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Τομέας Υγείας Υγειονομικών</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201.825.946,48 €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115.413.468,73 €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103.435.794,37 €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61.719.675,69 €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58.428.794,79 €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98.390.152,11 €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140.106.270,79 € </w:t>
            </w:r>
          </w:p>
        </w:tc>
        <w:tc>
          <w:tcPr>
            <w:tcW w:w="4303" w:type="dxa"/>
            <w:vMerge/>
            <w:tcBorders>
              <w:top w:val="nil"/>
              <w:left w:val="single" w:sz="4" w:space="0" w:color="auto"/>
              <w:bottom w:val="single" w:sz="4" w:space="0" w:color="auto"/>
              <w:right w:val="single" w:sz="4" w:space="0" w:color="auto"/>
            </w:tcBorders>
            <w:vAlign w:val="center"/>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r>
      <w:tr w:rsidR="00766973" w:rsidRPr="00766973" w:rsidTr="00A82B76">
        <w:trPr>
          <w:trHeight w:val="68"/>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8</w:t>
            </w:r>
          </w:p>
        </w:tc>
        <w:tc>
          <w:tcPr>
            <w:tcW w:w="1897" w:type="dxa"/>
            <w:tcBorders>
              <w:top w:val="nil"/>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Τομέας Πρόνοιας Υγειονομικών</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106.230.045,56 €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60.747.283,76 €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54.442.896,66 €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32.485.832,84 €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30.753.609,68 €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51.787.148,90 €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73.744.212,72 € </w:t>
            </w:r>
          </w:p>
        </w:tc>
        <w:tc>
          <w:tcPr>
            <w:tcW w:w="4303" w:type="dxa"/>
            <w:vMerge/>
            <w:tcBorders>
              <w:top w:val="nil"/>
              <w:left w:val="single" w:sz="4" w:space="0" w:color="auto"/>
              <w:bottom w:val="single" w:sz="4" w:space="0" w:color="auto"/>
              <w:right w:val="single" w:sz="4" w:space="0" w:color="auto"/>
            </w:tcBorders>
            <w:vAlign w:val="center"/>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r>
      <w:tr w:rsidR="00766973" w:rsidRPr="00766973" w:rsidTr="00A82B76">
        <w:trPr>
          <w:trHeight w:val="39"/>
        </w:trPr>
        <w:tc>
          <w:tcPr>
            <w:tcW w:w="3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9</w:t>
            </w:r>
          </w:p>
        </w:tc>
        <w:tc>
          <w:tcPr>
            <w:tcW w:w="1897" w:type="dxa"/>
            <w:tcBorders>
              <w:top w:val="nil"/>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Τομέας Ασφάλισης Νομικών (1)</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760.590.356,25 €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434.940.961,89 €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389.802.545,52 €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232.593.434,79 €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231.225.474,95 €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370.787.810,73 €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527.996.921,46 € </w:t>
            </w:r>
          </w:p>
        </w:tc>
        <w:tc>
          <w:tcPr>
            <w:tcW w:w="43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w:t>
            </w:r>
          </w:p>
        </w:tc>
      </w:tr>
      <w:tr w:rsidR="00766973" w:rsidRPr="00766973" w:rsidTr="00A82B76">
        <w:trPr>
          <w:trHeight w:val="75"/>
        </w:trPr>
        <w:tc>
          <w:tcPr>
            <w:tcW w:w="338" w:type="dxa"/>
            <w:vMerge/>
            <w:tcBorders>
              <w:top w:val="nil"/>
              <w:left w:val="single" w:sz="4" w:space="0" w:color="000000"/>
              <w:bottom w:val="single" w:sz="4" w:space="0" w:color="000000"/>
              <w:right w:val="single" w:sz="4" w:space="0" w:color="000000"/>
            </w:tcBorders>
            <w:vAlign w:val="center"/>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897" w:type="dxa"/>
            <w:tcBorders>
              <w:top w:val="nil"/>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Τομέας Ασφάλισης Νομικών (2)</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394.023,52 €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225.320,99 €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201.937,05 €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120.494,93 €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114.070,62 €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192.086,47 €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273.528,59 € </w:t>
            </w:r>
          </w:p>
        </w:tc>
        <w:tc>
          <w:tcPr>
            <w:tcW w:w="4303" w:type="dxa"/>
            <w:vMerge/>
            <w:tcBorders>
              <w:top w:val="nil"/>
              <w:left w:val="single" w:sz="4" w:space="0" w:color="auto"/>
              <w:bottom w:val="single" w:sz="4" w:space="0" w:color="auto"/>
              <w:right w:val="single" w:sz="4" w:space="0" w:color="auto"/>
            </w:tcBorders>
            <w:vAlign w:val="center"/>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r>
      <w:tr w:rsidR="00766973" w:rsidRPr="00766973" w:rsidTr="00A82B76">
        <w:trPr>
          <w:trHeight w:val="39"/>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10</w:t>
            </w:r>
          </w:p>
        </w:tc>
        <w:tc>
          <w:tcPr>
            <w:tcW w:w="1897" w:type="dxa"/>
            <w:tcBorders>
              <w:top w:val="nil"/>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Τομέας Επικουρικής Ασφάλισης Δικηγόρων </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224.936.392,31 €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128.629.097,16 €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115.279.897,49 €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68.786.999,03 €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65.556.894,50 €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109.656.494,82 €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156.149.393,28 € </w:t>
            </w:r>
          </w:p>
        </w:tc>
        <w:tc>
          <w:tcPr>
            <w:tcW w:w="4303" w:type="dxa"/>
            <w:vMerge/>
            <w:tcBorders>
              <w:top w:val="nil"/>
              <w:left w:val="single" w:sz="4" w:space="0" w:color="auto"/>
              <w:bottom w:val="single" w:sz="4" w:space="0" w:color="auto"/>
              <w:right w:val="single" w:sz="4" w:space="0" w:color="auto"/>
            </w:tcBorders>
            <w:vAlign w:val="center"/>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r>
      <w:tr w:rsidR="00766973" w:rsidRPr="00766973" w:rsidTr="00A82B76">
        <w:trPr>
          <w:trHeight w:val="275"/>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11</w:t>
            </w:r>
          </w:p>
        </w:tc>
        <w:tc>
          <w:tcPr>
            <w:tcW w:w="1897" w:type="dxa"/>
            <w:tcBorders>
              <w:top w:val="nil"/>
              <w:left w:val="nil"/>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Τομέας Πρόνοιας Εργοληπτών Δημοσίων Έργων (πρώην ΤΠΕΔΕ)</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107.909.509,21 €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61.707.679,23 €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55.303.621,76 €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32.999.423,65 €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31.271.898,06 €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52.605.887,45 €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74.910.085,56 € </w:t>
            </w:r>
          </w:p>
        </w:tc>
        <w:tc>
          <w:tcPr>
            <w:tcW w:w="4303" w:type="dxa"/>
            <w:tcBorders>
              <w:top w:val="nil"/>
              <w:left w:val="nil"/>
              <w:bottom w:val="single" w:sz="4" w:space="0" w:color="auto"/>
              <w:right w:val="single" w:sz="4" w:space="0" w:color="auto"/>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Σύμφωνα με την 56202/25-02-2015 επιστολή της Διεύθυνσης του ΕΤΑΑ/ΤΠΕΔΕ στις  9/03/2012 (πριν το PSI) valeur δόθηκε εντολή μεταφοράς ποσού ύψους 400.000,00€ από το λογαρια</w:t>
            </w:r>
            <w:r w:rsidR="00766973" w:rsidRPr="00766973">
              <w:rPr>
                <w:rFonts w:ascii="Calibri" w:eastAsia="Times New Roman" w:hAnsi="Calibri" w:cs="Calibri"/>
                <w:color w:val="000000"/>
                <w:sz w:val="12"/>
                <w:szCs w:val="12"/>
                <w:lang w:eastAsia="el-GR"/>
              </w:rPr>
              <w:t>σμ</w:t>
            </w:r>
            <w:r w:rsidRPr="00766973">
              <w:rPr>
                <w:rFonts w:ascii="Calibri" w:eastAsia="Times New Roman" w:hAnsi="Calibri" w:cs="Calibri"/>
                <w:color w:val="000000"/>
                <w:sz w:val="12"/>
                <w:szCs w:val="12"/>
                <w:lang w:eastAsia="el-GR"/>
              </w:rPr>
              <w:t>ό 2505949 (κοινού κεφαλαίου) προς το λογαριασμό που τηρεί το ΕΤΑΑ/ΤΠΕΔΕ στην ΕΤΕ για ενίσχυση της ταμειακής διαχείρισης.</w:t>
            </w:r>
          </w:p>
        </w:tc>
      </w:tr>
      <w:tr w:rsidR="00766973" w:rsidRPr="00766973" w:rsidTr="00A82B76">
        <w:trPr>
          <w:trHeight w:val="39"/>
        </w:trPr>
        <w:tc>
          <w:tcPr>
            <w:tcW w:w="338"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12</w:t>
            </w:r>
          </w:p>
        </w:tc>
        <w:tc>
          <w:tcPr>
            <w:tcW w:w="1897" w:type="dxa"/>
            <w:tcBorders>
              <w:top w:val="nil"/>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Τομέας Υγείας  Συμβολαιογράφων (2)</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29.601.954,98 €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16.927.775,47 €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15.171.001,46 €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9.052.468,69 €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8.569.826,95 €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14.430.953,52 €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20.549.486,29 € </w:t>
            </w:r>
          </w:p>
        </w:tc>
        <w:tc>
          <w:tcPr>
            <w:tcW w:w="43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w:t>
            </w:r>
          </w:p>
        </w:tc>
      </w:tr>
      <w:tr w:rsidR="00766973" w:rsidRPr="00766973" w:rsidTr="00A82B76">
        <w:trPr>
          <w:trHeight w:val="39"/>
        </w:trPr>
        <w:tc>
          <w:tcPr>
            <w:tcW w:w="338" w:type="dxa"/>
            <w:vMerge/>
            <w:tcBorders>
              <w:top w:val="nil"/>
              <w:left w:val="single" w:sz="4" w:space="0" w:color="000000"/>
              <w:bottom w:val="single" w:sz="4" w:space="0" w:color="000000"/>
              <w:right w:val="single" w:sz="4" w:space="0" w:color="000000"/>
            </w:tcBorders>
            <w:vAlign w:val="center"/>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897" w:type="dxa"/>
            <w:tcBorders>
              <w:top w:val="nil"/>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Τομέας Ασφάλισης Συμβολαιογράφων  (2)</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100.450.105,90 €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57.442.045,28 €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51.480.677,68 €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30.718.290,03 €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29.080.512,59 €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48.969.428,22 €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69.731.815,87 € </w:t>
            </w:r>
          </w:p>
        </w:tc>
        <w:tc>
          <w:tcPr>
            <w:tcW w:w="4303" w:type="dxa"/>
            <w:vMerge/>
            <w:tcBorders>
              <w:top w:val="nil"/>
              <w:left w:val="single" w:sz="4" w:space="0" w:color="auto"/>
              <w:bottom w:val="single" w:sz="4" w:space="0" w:color="auto"/>
              <w:right w:val="single" w:sz="4" w:space="0" w:color="auto"/>
            </w:tcBorders>
            <w:vAlign w:val="center"/>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r>
      <w:tr w:rsidR="00766973" w:rsidRPr="00766973" w:rsidTr="00A82B76">
        <w:trPr>
          <w:trHeight w:val="354"/>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13</w:t>
            </w:r>
          </w:p>
        </w:tc>
        <w:tc>
          <w:tcPr>
            <w:tcW w:w="1897" w:type="dxa"/>
            <w:tcBorders>
              <w:top w:val="nil"/>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Τομέας Υγείας Πρόνοιας  Δικηγόρων Αθηνών</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73.094.603,77 €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41.798.896,10 €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37.460.983,27 €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22.352.801,10 €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19.161.038,37 €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35.633.620,50 €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50.741.802,67 € </w:t>
            </w:r>
          </w:p>
        </w:tc>
        <w:tc>
          <w:tcPr>
            <w:tcW w:w="4303" w:type="dxa"/>
            <w:tcBorders>
              <w:top w:val="nil"/>
              <w:left w:val="nil"/>
              <w:bottom w:val="single" w:sz="4" w:space="0" w:color="auto"/>
              <w:right w:val="single" w:sz="4" w:space="0" w:color="auto"/>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Σύμφωνα με την 65525/04-03-2015 επιστολή της Διεύθυνσης Ασφάλισης - Παροχών του ΕΤΑΑ/ΤΥΠΔΑ στις 12-03-2012 χρεώθηκε από το λογαριασμό των διαθέσιμων κεφαλαίων της </w:t>
            </w:r>
            <w:proofErr w:type="spellStart"/>
            <w:r w:rsidRPr="00766973">
              <w:rPr>
                <w:rFonts w:ascii="Calibri" w:eastAsia="Times New Roman" w:hAnsi="Calibri" w:cs="Calibri"/>
                <w:color w:val="000000"/>
                <w:sz w:val="12"/>
                <w:szCs w:val="12"/>
                <w:lang w:eastAsia="el-GR"/>
              </w:rPr>
              <w:t>ΤτΕ</w:t>
            </w:r>
            <w:proofErr w:type="spellEnd"/>
            <w:r w:rsidRPr="00766973">
              <w:rPr>
                <w:rFonts w:ascii="Calibri" w:eastAsia="Times New Roman" w:hAnsi="Calibri" w:cs="Calibri"/>
                <w:color w:val="000000"/>
                <w:sz w:val="12"/>
                <w:szCs w:val="12"/>
                <w:lang w:eastAsia="el-GR"/>
              </w:rPr>
              <w:t xml:space="preserve"> το ποσό των 2.000.000,00 και πιστώθηκε το αντίστοιχο ποσό στο λογαριασμό της ΕΤΕ για ενίσχυση της ταμειακής διαχείρισης. Το ποσό αυτό μεταφέρθηκε μετά την πραγματοποίηση του PSI. </w:t>
            </w:r>
          </w:p>
        </w:tc>
      </w:tr>
      <w:tr w:rsidR="00766973" w:rsidRPr="00766973" w:rsidTr="00A82B76">
        <w:trPr>
          <w:trHeight w:val="118"/>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14</w:t>
            </w:r>
          </w:p>
        </w:tc>
        <w:tc>
          <w:tcPr>
            <w:tcW w:w="1897" w:type="dxa"/>
            <w:tcBorders>
              <w:top w:val="nil"/>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Τομέας Υγείας Δικηγόρων Πειραιά</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455.456,78 €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260.451,38 €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233.421,59 €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139.281,62 € </w:t>
            </w:r>
          </w:p>
        </w:tc>
        <w:tc>
          <w:tcPr>
            <w:tcW w:w="1342" w:type="dxa"/>
            <w:tcBorders>
              <w:top w:val="nil"/>
              <w:left w:val="nil"/>
              <w:bottom w:val="single" w:sz="4" w:space="0" w:color="auto"/>
              <w:right w:val="single" w:sz="4" w:space="0" w:color="auto"/>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131.855,68 €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222.035,19 €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316.175,16 € </w:t>
            </w:r>
          </w:p>
        </w:tc>
        <w:tc>
          <w:tcPr>
            <w:tcW w:w="4303"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w:t>
            </w:r>
          </w:p>
        </w:tc>
      </w:tr>
      <w:tr w:rsidR="00766973" w:rsidRPr="00766973" w:rsidTr="00A82B76">
        <w:trPr>
          <w:trHeight w:val="78"/>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15</w:t>
            </w:r>
          </w:p>
        </w:tc>
        <w:tc>
          <w:tcPr>
            <w:tcW w:w="1897" w:type="dxa"/>
            <w:tcBorders>
              <w:top w:val="nil"/>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Τομέας Πρόνοιας Δικαστικών Επιμελητών</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16.107.516,68 €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9.211.027,65 €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8.255.102,04 €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4.925.782,45 €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4.663.159,26 €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7.852.414,64 €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11.181.734,23 € </w:t>
            </w:r>
          </w:p>
        </w:tc>
        <w:tc>
          <w:tcPr>
            <w:tcW w:w="4303"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w:t>
            </w:r>
          </w:p>
        </w:tc>
      </w:tr>
      <w:tr w:rsidR="00766973" w:rsidRPr="00766973" w:rsidTr="00A82B76">
        <w:trPr>
          <w:trHeight w:val="78"/>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16</w:t>
            </w:r>
          </w:p>
        </w:tc>
        <w:tc>
          <w:tcPr>
            <w:tcW w:w="1897" w:type="dxa"/>
            <w:tcBorders>
              <w:top w:val="nil"/>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Τομέας Υγείας Δικηγόρων Επαρχιών</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9.084.679,90 €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5.195.042,75 €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4.655.898,30 €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2.778.153,69 € </w:t>
            </w:r>
          </w:p>
        </w:tc>
        <w:tc>
          <w:tcPr>
            <w:tcW w:w="1342" w:type="dxa"/>
            <w:tcBorders>
              <w:top w:val="nil"/>
              <w:left w:val="nil"/>
              <w:bottom w:val="single" w:sz="4" w:space="0" w:color="auto"/>
              <w:right w:val="single" w:sz="4" w:space="0" w:color="auto"/>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4.630.033,55 €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4.428.781,60 €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6.306.526,21 € </w:t>
            </w:r>
          </w:p>
        </w:tc>
        <w:tc>
          <w:tcPr>
            <w:tcW w:w="4303"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w:t>
            </w:r>
          </w:p>
        </w:tc>
      </w:tr>
      <w:tr w:rsidR="00766973" w:rsidRPr="00766973" w:rsidTr="00A82B76">
        <w:trPr>
          <w:trHeight w:val="78"/>
        </w:trPr>
        <w:tc>
          <w:tcPr>
            <w:tcW w:w="338" w:type="dxa"/>
            <w:tcBorders>
              <w:top w:val="nil"/>
              <w:left w:val="single" w:sz="4" w:space="0" w:color="000000"/>
              <w:bottom w:val="single" w:sz="4" w:space="0" w:color="000000"/>
              <w:right w:val="single" w:sz="4" w:space="0" w:color="000000"/>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17</w:t>
            </w:r>
          </w:p>
        </w:tc>
        <w:tc>
          <w:tcPr>
            <w:tcW w:w="1897" w:type="dxa"/>
            <w:tcBorders>
              <w:top w:val="nil"/>
              <w:left w:val="nil"/>
              <w:bottom w:val="single" w:sz="4" w:space="0" w:color="000000"/>
              <w:right w:val="single" w:sz="4" w:space="0" w:color="000000"/>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Τομέας Υγείας Δικηγόρων Θεσσαλονίκης</w:t>
            </w:r>
          </w:p>
        </w:tc>
        <w:tc>
          <w:tcPr>
            <w:tcW w:w="11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1.553.432,59 €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888.325,05 €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796.134,18 €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475.049,70 €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449.721,93 €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757.298,41 €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1.078.382,89 € </w:t>
            </w:r>
          </w:p>
        </w:tc>
        <w:tc>
          <w:tcPr>
            <w:tcW w:w="4303"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w:t>
            </w:r>
          </w:p>
        </w:tc>
      </w:tr>
      <w:tr w:rsidR="00766973" w:rsidRPr="00766973" w:rsidTr="00A82B76">
        <w:trPr>
          <w:trHeight w:val="39"/>
        </w:trPr>
        <w:tc>
          <w:tcPr>
            <w:tcW w:w="338" w:type="dxa"/>
            <w:tcBorders>
              <w:top w:val="nil"/>
              <w:left w:val="nil"/>
              <w:bottom w:val="nil"/>
              <w:right w:val="nil"/>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p>
        </w:tc>
        <w:tc>
          <w:tcPr>
            <w:tcW w:w="1897" w:type="dxa"/>
            <w:tcBorders>
              <w:top w:val="nil"/>
              <w:left w:val="nil"/>
              <w:bottom w:val="nil"/>
              <w:right w:val="nil"/>
            </w:tcBorders>
            <w:shd w:val="clear" w:color="auto" w:fill="auto"/>
            <w:vAlign w:val="center"/>
            <w:hideMark/>
          </w:tcPr>
          <w:p w:rsidR="0021223A" w:rsidRPr="00766973" w:rsidRDefault="0021223A" w:rsidP="00766973">
            <w:pPr>
              <w:spacing w:after="0" w:line="240" w:lineRule="auto"/>
              <w:jc w:val="center"/>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w:t>
            </w:r>
          </w:p>
        </w:tc>
        <w:tc>
          <w:tcPr>
            <w:tcW w:w="1182" w:type="dxa"/>
            <w:tcBorders>
              <w:top w:val="nil"/>
              <w:left w:val="single" w:sz="4" w:space="0" w:color="auto"/>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15"/>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5.555.095.467,16 € </w:t>
            </w:r>
          </w:p>
        </w:tc>
        <w:tc>
          <w:tcPr>
            <w:tcW w:w="1616"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3.176.662.109,92 € </w:t>
            </w:r>
          </w:p>
        </w:tc>
        <w:tc>
          <w:tcPr>
            <w:tcW w:w="1408"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ind w:right="189"/>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2.846.986.338,81 €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1.698.784.443,32 € </w:t>
            </w:r>
          </w:p>
        </w:tc>
        <w:tc>
          <w:tcPr>
            <w:tcW w:w="134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r w:rsidRPr="00766973">
              <w:rPr>
                <w:rFonts w:ascii="Calibri" w:eastAsia="Times New Roman" w:hAnsi="Calibri" w:cs="Calibri"/>
                <w:color w:val="000000"/>
                <w:sz w:val="12"/>
                <w:szCs w:val="12"/>
                <w:lang w:eastAsia="el-GR"/>
              </w:rPr>
              <w:t xml:space="preserve">   1.468.488.078,22 € </w:t>
            </w:r>
          </w:p>
        </w:tc>
        <w:tc>
          <w:tcPr>
            <w:tcW w:w="1367"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53"/>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2.708.109.128,35 € </w:t>
            </w:r>
          </w:p>
        </w:tc>
        <w:tc>
          <w:tcPr>
            <w:tcW w:w="1382" w:type="dxa"/>
            <w:tcBorders>
              <w:top w:val="nil"/>
              <w:left w:val="nil"/>
              <w:bottom w:val="single" w:sz="4" w:space="0" w:color="auto"/>
              <w:right w:val="single" w:sz="4" w:space="0" w:color="auto"/>
            </w:tcBorders>
            <w:shd w:val="clear" w:color="auto" w:fill="auto"/>
            <w:noWrap/>
            <w:vAlign w:val="center"/>
            <w:hideMark/>
          </w:tcPr>
          <w:p w:rsidR="0021223A" w:rsidRPr="00766973" w:rsidRDefault="0021223A" w:rsidP="00A82B76">
            <w:pPr>
              <w:spacing w:after="0" w:line="240" w:lineRule="auto"/>
              <w:ind w:hanging="144"/>
              <w:rPr>
                <w:rFonts w:ascii="Calibri" w:eastAsia="Times New Roman" w:hAnsi="Calibri" w:cs="Calibri"/>
                <w:b/>
                <w:bCs/>
                <w:color w:val="000000"/>
                <w:sz w:val="12"/>
                <w:szCs w:val="12"/>
                <w:lang w:eastAsia="el-GR"/>
              </w:rPr>
            </w:pPr>
            <w:r w:rsidRPr="00766973">
              <w:rPr>
                <w:rFonts w:ascii="Calibri" w:eastAsia="Times New Roman" w:hAnsi="Calibri" w:cs="Calibri"/>
                <w:b/>
                <w:bCs/>
                <w:color w:val="000000"/>
                <w:sz w:val="12"/>
                <w:szCs w:val="12"/>
                <w:lang w:eastAsia="el-GR"/>
              </w:rPr>
              <w:t xml:space="preserve">        3.856.311.023,84 € </w:t>
            </w:r>
          </w:p>
        </w:tc>
        <w:tc>
          <w:tcPr>
            <w:tcW w:w="4303" w:type="dxa"/>
            <w:tcBorders>
              <w:top w:val="nil"/>
              <w:left w:val="nil"/>
              <w:bottom w:val="nil"/>
              <w:right w:val="nil"/>
            </w:tcBorders>
            <w:shd w:val="clear" w:color="auto" w:fill="auto"/>
            <w:noWrap/>
            <w:vAlign w:val="center"/>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p>
        </w:tc>
      </w:tr>
      <w:tr w:rsidR="00766973" w:rsidRPr="00766973" w:rsidTr="00A82B76">
        <w:trPr>
          <w:trHeight w:val="39"/>
        </w:trPr>
        <w:tc>
          <w:tcPr>
            <w:tcW w:w="338"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897"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18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p>
        </w:tc>
        <w:tc>
          <w:tcPr>
            <w:tcW w:w="1616"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408"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p>
        </w:tc>
        <w:tc>
          <w:tcPr>
            <w:tcW w:w="134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34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367"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38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4303"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r>
      <w:tr w:rsidR="00766973" w:rsidRPr="00766973" w:rsidTr="00A82B76">
        <w:trPr>
          <w:trHeight w:val="39"/>
        </w:trPr>
        <w:tc>
          <w:tcPr>
            <w:tcW w:w="338"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897"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18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616"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408"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p>
        </w:tc>
        <w:tc>
          <w:tcPr>
            <w:tcW w:w="134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34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367"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38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4303"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r>
      <w:tr w:rsidR="00766973" w:rsidRPr="00766973" w:rsidTr="00A82B76">
        <w:trPr>
          <w:trHeight w:val="39"/>
        </w:trPr>
        <w:tc>
          <w:tcPr>
            <w:tcW w:w="338"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897"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18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616"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408"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p>
        </w:tc>
        <w:tc>
          <w:tcPr>
            <w:tcW w:w="134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34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367"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38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4303"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r>
      <w:tr w:rsidR="00766973" w:rsidRPr="00766973" w:rsidTr="00A82B76">
        <w:trPr>
          <w:trHeight w:val="39"/>
        </w:trPr>
        <w:tc>
          <w:tcPr>
            <w:tcW w:w="338"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897"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18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616"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408"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p>
        </w:tc>
        <w:tc>
          <w:tcPr>
            <w:tcW w:w="134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34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367"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38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4303"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r>
      <w:tr w:rsidR="00766973" w:rsidRPr="00766973" w:rsidTr="00A82B76">
        <w:trPr>
          <w:trHeight w:val="39"/>
        </w:trPr>
        <w:tc>
          <w:tcPr>
            <w:tcW w:w="338"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897"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18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616"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408"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jc w:val="center"/>
              <w:rPr>
                <w:rFonts w:ascii="Calibri" w:eastAsia="Times New Roman" w:hAnsi="Calibri" w:cs="Calibri"/>
                <w:color w:val="000000"/>
                <w:sz w:val="12"/>
                <w:szCs w:val="12"/>
                <w:lang w:eastAsia="el-GR"/>
              </w:rPr>
            </w:pPr>
          </w:p>
        </w:tc>
        <w:tc>
          <w:tcPr>
            <w:tcW w:w="134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34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367"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1382"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c>
          <w:tcPr>
            <w:tcW w:w="4303" w:type="dxa"/>
            <w:tcBorders>
              <w:top w:val="nil"/>
              <w:left w:val="nil"/>
              <w:bottom w:val="nil"/>
              <w:right w:val="nil"/>
            </w:tcBorders>
            <w:shd w:val="clear" w:color="auto" w:fill="auto"/>
            <w:noWrap/>
            <w:vAlign w:val="bottom"/>
            <w:hideMark/>
          </w:tcPr>
          <w:p w:rsidR="0021223A" w:rsidRPr="00766973" w:rsidRDefault="0021223A" w:rsidP="00766973">
            <w:pPr>
              <w:spacing w:after="0" w:line="240" w:lineRule="auto"/>
              <w:rPr>
                <w:rFonts w:ascii="Calibri" w:eastAsia="Times New Roman" w:hAnsi="Calibri" w:cs="Calibri"/>
                <w:color w:val="000000"/>
                <w:sz w:val="12"/>
                <w:szCs w:val="12"/>
                <w:lang w:eastAsia="el-GR"/>
              </w:rPr>
            </w:pPr>
          </w:p>
        </w:tc>
      </w:tr>
    </w:tbl>
    <w:tbl>
      <w:tblPr>
        <w:tblpPr w:leftFromText="180" w:rightFromText="180" w:horzAnchor="margin" w:tblpY="-727"/>
        <w:tblW w:w="15732" w:type="dxa"/>
        <w:tblLook w:val="04A0"/>
      </w:tblPr>
      <w:tblGrid>
        <w:gridCol w:w="1392"/>
        <w:gridCol w:w="2676"/>
        <w:gridCol w:w="1916"/>
        <w:gridCol w:w="1701"/>
        <w:gridCol w:w="1533"/>
        <w:gridCol w:w="1709"/>
        <w:gridCol w:w="1773"/>
        <w:gridCol w:w="1489"/>
        <w:gridCol w:w="1543"/>
      </w:tblGrid>
      <w:tr w:rsidR="0093236E" w:rsidRPr="0093236E" w:rsidTr="00A82B76">
        <w:trPr>
          <w:gridAfter w:val="1"/>
          <w:wAfter w:w="1543" w:type="dxa"/>
          <w:trHeight w:val="405"/>
        </w:trPr>
        <w:tc>
          <w:tcPr>
            <w:tcW w:w="14189" w:type="dxa"/>
            <w:gridSpan w:val="8"/>
            <w:tcBorders>
              <w:top w:val="nil"/>
              <w:left w:val="nil"/>
              <w:bottom w:val="nil"/>
              <w:right w:val="nil"/>
            </w:tcBorders>
            <w:shd w:val="clear" w:color="auto" w:fill="auto"/>
            <w:noWrap/>
            <w:vAlign w:val="bottom"/>
            <w:hideMark/>
          </w:tcPr>
          <w:p w:rsidR="00D427DA" w:rsidRPr="00D427DA" w:rsidRDefault="00D427DA" w:rsidP="00A82B76">
            <w:pPr>
              <w:spacing w:after="0" w:line="240" w:lineRule="auto"/>
              <w:ind w:left="426"/>
              <w:jc w:val="center"/>
              <w:rPr>
                <w:rFonts w:ascii="Times New Roman" w:eastAsia="Times New Roman" w:hAnsi="Times New Roman" w:cs="Times New Roman"/>
                <w:b/>
                <w:bCs/>
                <w:color w:val="000000"/>
                <w:sz w:val="16"/>
                <w:szCs w:val="16"/>
                <w:lang w:eastAsia="el-GR"/>
              </w:rPr>
            </w:pPr>
          </w:p>
          <w:p w:rsidR="00D427DA" w:rsidRPr="00D427DA" w:rsidRDefault="00D427DA" w:rsidP="00A82B76">
            <w:pPr>
              <w:spacing w:after="0" w:line="240" w:lineRule="auto"/>
              <w:ind w:left="426"/>
              <w:jc w:val="center"/>
              <w:rPr>
                <w:rFonts w:ascii="Times New Roman" w:eastAsia="Times New Roman" w:hAnsi="Times New Roman" w:cs="Times New Roman"/>
                <w:b/>
                <w:bCs/>
                <w:color w:val="000000"/>
                <w:sz w:val="16"/>
                <w:szCs w:val="16"/>
                <w:lang w:eastAsia="el-GR"/>
              </w:rPr>
            </w:pPr>
          </w:p>
          <w:p w:rsidR="0093236E" w:rsidRPr="00D427DA" w:rsidRDefault="0093236E" w:rsidP="00A82B76">
            <w:pPr>
              <w:spacing w:after="0" w:line="240" w:lineRule="auto"/>
              <w:ind w:left="426"/>
              <w:jc w:val="center"/>
              <w:rPr>
                <w:rFonts w:ascii="Times New Roman" w:eastAsia="Times New Roman" w:hAnsi="Times New Roman" w:cs="Times New Roman"/>
                <w:b/>
                <w:bCs/>
                <w:color w:val="000000"/>
                <w:sz w:val="18"/>
                <w:szCs w:val="18"/>
                <w:lang w:eastAsia="el-GR"/>
              </w:rPr>
            </w:pPr>
            <w:r w:rsidRPr="00D427DA">
              <w:rPr>
                <w:rFonts w:ascii="Times New Roman" w:eastAsia="Times New Roman" w:hAnsi="Times New Roman" w:cs="Times New Roman"/>
                <w:b/>
                <w:bCs/>
                <w:color w:val="000000"/>
                <w:sz w:val="18"/>
                <w:szCs w:val="18"/>
                <w:lang w:eastAsia="el-GR"/>
              </w:rPr>
              <w:t>ΠΙΝΑΚΑΣ ΙΙ</w:t>
            </w:r>
          </w:p>
        </w:tc>
      </w:tr>
      <w:tr w:rsidR="0093236E" w:rsidRPr="0093236E" w:rsidTr="00A82B76">
        <w:trPr>
          <w:gridAfter w:val="1"/>
          <w:wAfter w:w="1543" w:type="dxa"/>
          <w:trHeight w:val="390"/>
        </w:trPr>
        <w:tc>
          <w:tcPr>
            <w:tcW w:w="14189" w:type="dxa"/>
            <w:gridSpan w:val="8"/>
            <w:tcBorders>
              <w:top w:val="nil"/>
              <w:left w:val="nil"/>
              <w:bottom w:val="nil"/>
              <w:right w:val="nil"/>
            </w:tcBorders>
            <w:shd w:val="clear" w:color="auto" w:fill="auto"/>
            <w:noWrap/>
            <w:vAlign w:val="bottom"/>
            <w:hideMark/>
          </w:tcPr>
          <w:p w:rsidR="0093236E" w:rsidRPr="00D427DA" w:rsidRDefault="0093236E" w:rsidP="00A82B76">
            <w:pPr>
              <w:spacing w:after="0" w:line="240" w:lineRule="auto"/>
              <w:ind w:left="426"/>
              <w:jc w:val="center"/>
              <w:rPr>
                <w:rFonts w:ascii="Times New Roman" w:eastAsia="Times New Roman" w:hAnsi="Times New Roman" w:cs="Times New Roman"/>
                <w:b/>
                <w:bCs/>
                <w:color w:val="000000"/>
                <w:sz w:val="16"/>
                <w:szCs w:val="16"/>
                <w:lang w:eastAsia="el-GR"/>
              </w:rPr>
            </w:pPr>
            <w:r w:rsidRPr="00D427DA">
              <w:rPr>
                <w:rFonts w:ascii="Times New Roman" w:eastAsia="Times New Roman" w:hAnsi="Times New Roman" w:cs="Times New Roman"/>
                <w:b/>
                <w:bCs/>
                <w:color w:val="000000"/>
                <w:sz w:val="16"/>
                <w:szCs w:val="16"/>
                <w:lang w:eastAsia="el-GR"/>
              </w:rPr>
              <w:t>ΣΥΓΚΕΝΤΡΩΤΙΚΟΣ ΠΙΝΑΚΑΣ ΟΜΟΛΟΓΩΝ ΤΟΜΕΩΝ ΕΤΑΑ ΠΡΙΝ ΚΑΙ ΜΕΤΑ ΤΟ PSI</w:t>
            </w:r>
          </w:p>
        </w:tc>
      </w:tr>
      <w:tr w:rsidR="0093236E" w:rsidRPr="0093236E" w:rsidTr="00A82B76">
        <w:trPr>
          <w:gridAfter w:val="1"/>
          <w:wAfter w:w="1543" w:type="dxa"/>
          <w:trHeight w:val="315"/>
        </w:trPr>
        <w:tc>
          <w:tcPr>
            <w:tcW w:w="1392"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2676" w:type="dxa"/>
            <w:tcBorders>
              <w:top w:val="nil"/>
              <w:left w:val="nil"/>
              <w:bottom w:val="single" w:sz="12" w:space="0" w:color="auto"/>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916" w:type="dxa"/>
            <w:tcBorders>
              <w:top w:val="nil"/>
              <w:left w:val="nil"/>
              <w:bottom w:val="single" w:sz="12" w:space="0" w:color="auto"/>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701" w:type="dxa"/>
            <w:tcBorders>
              <w:top w:val="nil"/>
              <w:left w:val="nil"/>
              <w:bottom w:val="single" w:sz="12" w:space="0" w:color="auto"/>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533" w:type="dxa"/>
            <w:tcBorders>
              <w:top w:val="nil"/>
              <w:left w:val="nil"/>
              <w:bottom w:val="single" w:sz="12" w:space="0" w:color="auto"/>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709" w:type="dxa"/>
            <w:tcBorders>
              <w:top w:val="nil"/>
              <w:left w:val="nil"/>
              <w:bottom w:val="single" w:sz="12" w:space="0" w:color="auto"/>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773" w:type="dxa"/>
            <w:tcBorders>
              <w:top w:val="nil"/>
              <w:left w:val="nil"/>
              <w:bottom w:val="single" w:sz="12" w:space="0" w:color="auto"/>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489" w:type="dxa"/>
            <w:tcBorders>
              <w:top w:val="nil"/>
              <w:left w:val="nil"/>
              <w:bottom w:val="single" w:sz="12" w:space="0" w:color="auto"/>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r>
      <w:tr w:rsidR="0093236E" w:rsidRPr="00291963" w:rsidTr="00A82B76">
        <w:trPr>
          <w:gridAfter w:val="1"/>
          <w:wAfter w:w="1543" w:type="dxa"/>
          <w:trHeight w:val="360"/>
        </w:trPr>
        <w:tc>
          <w:tcPr>
            <w:tcW w:w="1392" w:type="dxa"/>
            <w:tcBorders>
              <w:top w:val="nil"/>
              <w:left w:val="nil"/>
              <w:bottom w:val="nil"/>
              <w:right w:val="single" w:sz="12" w:space="0" w:color="auto"/>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4592" w:type="dxa"/>
            <w:gridSpan w:val="2"/>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ΠΡΙΝ ΤΟ PSI 29/02/2012</w:t>
            </w:r>
          </w:p>
        </w:tc>
        <w:tc>
          <w:tcPr>
            <w:tcW w:w="8205"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b/>
                <w:bCs/>
                <w:color w:val="000000"/>
                <w:sz w:val="15"/>
                <w:szCs w:val="15"/>
                <w:lang w:val="en-US" w:eastAsia="el-GR"/>
              </w:rPr>
            </w:pPr>
            <w:r w:rsidRPr="0093236E">
              <w:rPr>
                <w:rFonts w:ascii="Calibri" w:eastAsia="Times New Roman" w:hAnsi="Calibri" w:cs="Calibri"/>
                <w:b/>
                <w:bCs/>
                <w:color w:val="000000"/>
                <w:sz w:val="15"/>
                <w:szCs w:val="15"/>
                <w:lang w:val="en-US" w:eastAsia="el-GR"/>
              </w:rPr>
              <w:t>META TO PSI  (30/04/2012 - 2</w:t>
            </w:r>
            <w:r w:rsidRPr="0093236E">
              <w:rPr>
                <w:rFonts w:ascii="Calibri" w:eastAsia="Times New Roman" w:hAnsi="Calibri" w:cs="Calibri"/>
                <w:b/>
                <w:bCs/>
                <w:color w:val="000000"/>
                <w:sz w:val="15"/>
                <w:szCs w:val="15"/>
                <w:lang w:eastAsia="el-GR"/>
              </w:rPr>
              <w:t>η</w:t>
            </w:r>
            <w:r w:rsidRPr="0093236E">
              <w:rPr>
                <w:rFonts w:ascii="Calibri" w:eastAsia="Times New Roman" w:hAnsi="Calibri" w:cs="Calibri"/>
                <w:b/>
                <w:bCs/>
                <w:color w:val="000000"/>
                <w:sz w:val="15"/>
                <w:szCs w:val="15"/>
                <w:lang w:val="en-US" w:eastAsia="el-GR"/>
              </w:rPr>
              <w:t xml:space="preserve"> </w:t>
            </w:r>
            <w:r w:rsidRPr="0093236E">
              <w:rPr>
                <w:rFonts w:ascii="Calibri" w:eastAsia="Times New Roman" w:hAnsi="Calibri" w:cs="Calibri"/>
                <w:b/>
                <w:bCs/>
                <w:color w:val="000000"/>
                <w:sz w:val="15"/>
                <w:szCs w:val="15"/>
                <w:lang w:eastAsia="el-GR"/>
              </w:rPr>
              <w:t>ΦΑΣΗ</w:t>
            </w:r>
            <w:r w:rsidRPr="0093236E">
              <w:rPr>
                <w:rFonts w:ascii="Calibri" w:eastAsia="Times New Roman" w:hAnsi="Calibri" w:cs="Calibri"/>
                <w:b/>
                <w:bCs/>
                <w:color w:val="000000"/>
                <w:sz w:val="15"/>
                <w:szCs w:val="15"/>
                <w:lang w:val="en-US" w:eastAsia="el-GR"/>
              </w:rPr>
              <w:t>)</w:t>
            </w:r>
          </w:p>
        </w:tc>
      </w:tr>
      <w:tr w:rsidR="0093236E" w:rsidRPr="0093236E" w:rsidTr="00A82B76">
        <w:trPr>
          <w:gridAfter w:val="1"/>
          <w:wAfter w:w="1543" w:type="dxa"/>
          <w:trHeight w:val="300"/>
        </w:trPr>
        <w:tc>
          <w:tcPr>
            <w:tcW w:w="1392" w:type="dxa"/>
            <w:tcBorders>
              <w:top w:val="nil"/>
              <w:left w:val="nil"/>
              <w:bottom w:val="nil"/>
              <w:right w:val="single" w:sz="12" w:space="0" w:color="auto"/>
            </w:tcBorders>
            <w:shd w:val="clear" w:color="auto" w:fill="auto"/>
            <w:noWrap/>
            <w:vAlign w:val="center"/>
            <w:hideMark/>
          </w:tcPr>
          <w:p w:rsidR="0093236E" w:rsidRPr="0093236E" w:rsidRDefault="0093236E" w:rsidP="00A82B76">
            <w:pPr>
              <w:spacing w:after="0" w:line="240" w:lineRule="auto"/>
              <w:ind w:left="426"/>
              <w:rPr>
                <w:rFonts w:ascii="Calibri" w:eastAsia="Times New Roman" w:hAnsi="Calibri" w:cs="Calibri"/>
                <w:color w:val="000000"/>
                <w:sz w:val="15"/>
                <w:szCs w:val="15"/>
                <w:lang w:val="en-US" w:eastAsia="el-GR"/>
              </w:rPr>
            </w:pPr>
          </w:p>
        </w:tc>
        <w:tc>
          <w:tcPr>
            <w:tcW w:w="4592" w:type="dxa"/>
            <w:gridSpan w:val="2"/>
            <w:vMerge/>
            <w:tcBorders>
              <w:top w:val="single" w:sz="18" w:space="0" w:color="auto"/>
              <w:left w:val="single" w:sz="12" w:space="0" w:color="auto"/>
              <w:bottom w:val="single" w:sz="12" w:space="0" w:color="auto"/>
              <w:right w:val="single" w:sz="12" w:space="0" w:color="auto"/>
            </w:tcBorders>
            <w:vAlign w:val="center"/>
            <w:hideMark/>
          </w:tcPr>
          <w:p w:rsidR="0093236E" w:rsidRPr="0093236E" w:rsidRDefault="0093236E" w:rsidP="00A82B76">
            <w:pPr>
              <w:spacing w:after="0" w:line="240" w:lineRule="auto"/>
              <w:ind w:left="426"/>
              <w:rPr>
                <w:rFonts w:ascii="Calibri" w:eastAsia="Times New Roman" w:hAnsi="Calibri" w:cs="Calibri"/>
                <w:b/>
                <w:bCs/>
                <w:color w:val="000000"/>
                <w:sz w:val="15"/>
                <w:szCs w:val="15"/>
                <w:lang w:val="en-US" w:eastAsia="el-GR"/>
              </w:rPr>
            </w:pPr>
          </w:p>
        </w:tc>
        <w:tc>
          <w:tcPr>
            <w:tcW w:w="3234" w:type="dxa"/>
            <w:gridSpan w:val="2"/>
            <w:tcBorders>
              <w:top w:val="single" w:sz="4" w:space="0" w:color="auto"/>
              <w:left w:val="single" w:sz="12" w:space="0" w:color="auto"/>
              <w:bottom w:val="single" w:sz="4" w:space="0" w:color="auto"/>
              <w:right w:val="single" w:sz="4" w:space="0" w:color="000000"/>
            </w:tcBorders>
            <w:shd w:val="clear" w:color="auto" w:fill="auto"/>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ΑΠΟΤΙΜΩΜΕΝΟΙ ΤΙΤΛΟΙ (31,5%)</w:t>
            </w:r>
          </w:p>
        </w:tc>
        <w:tc>
          <w:tcPr>
            <w:tcW w:w="1709" w:type="dxa"/>
            <w:vMerge w:val="restart"/>
            <w:tcBorders>
              <w:top w:val="nil"/>
              <w:left w:val="single" w:sz="4" w:space="0" w:color="auto"/>
              <w:bottom w:val="single" w:sz="4" w:space="0" w:color="000000"/>
              <w:right w:val="single" w:sz="4" w:space="0" w:color="auto"/>
            </w:tcBorders>
            <w:shd w:val="clear" w:color="auto" w:fill="auto"/>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ΜΗ ΑΠΟΤΙΜΩΜΕΝΟΙ ΤΙΤΛΟΙ (15%)</w:t>
            </w:r>
          </w:p>
        </w:tc>
        <w:tc>
          <w:tcPr>
            <w:tcW w:w="1773" w:type="dxa"/>
            <w:vMerge w:val="restart"/>
            <w:tcBorders>
              <w:top w:val="nil"/>
              <w:left w:val="single" w:sz="4" w:space="0" w:color="auto"/>
              <w:bottom w:val="single" w:sz="4" w:space="0" w:color="000000"/>
              <w:right w:val="single" w:sz="4" w:space="0" w:color="auto"/>
            </w:tcBorders>
            <w:shd w:val="clear" w:color="auto" w:fill="auto"/>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ΤΙΤΛΟΙ ΜΕ ΛΟΓΙΖΟΜΕΝΗ ΑΞΙΑ (31,5%)</w:t>
            </w:r>
          </w:p>
        </w:tc>
        <w:tc>
          <w:tcPr>
            <w:tcW w:w="1489" w:type="dxa"/>
            <w:vMerge w:val="restart"/>
            <w:tcBorders>
              <w:top w:val="nil"/>
              <w:left w:val="single" w:sz="4" w:space="0" w:color="auto"/>
              <w:bottom w:val="single" w:sz="4" w:space="0" w:color="000000"/>
              <w:right w:val="single" w:sz="12" w:space="0" w:color="auto"/>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ΤΟΚΟΙ</w:t>
            </w:r>
          </w:p>
        </w:tc>
      </w:tr>
      <w:tr w:rsidR="0093236E" w:rsidRPr="0093236E" w:rsidTr="00A82B76">
        <w:trPr>
          <w:gridAfter w:val="1"/>
          <w:wAfter w:w="1543" w:type="dxa"/>
          <w:trHeight w:val="315"/>
        </w:trPr>
        <w:tc>
          <w:tcPr>
            <w:tcW w:w="1392"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267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ΟΝΟΜΑΣΤΙΚΗ ΑΞΙΑ</w:t>
            </w:r>
          </w:p>
        </w:tc>
        <w:tc>
          <w:tcPr>
            <w:tcW w:w="1916" w:type="dxa"/>
            <w:tcBorders>
              <w:top w:val="single" w:sz="12" w:space="0" w:color="auto"/>
              <w:left w:val="nil"/>
              <w:bottom w:val="single" w:sz="4" w:space="0" w:color="auto"/>
              <w:right w:val="nil"/>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ΤΡΕΧΟΥΣΑ ΑΞΙΑ</w:t>
            </w:r>
          </w:p>
        </w:tc>
        <w:tc>
          <w:tcPr>
            <w:tcW w:w="1701" w:type="dxa"/>
            <w:tcBorders>
              <w:top w:val="nil"/>
              <w:left w:val="single" w:sz="12" w:space="0" w:color="auto"/>
              <w:bottom w:val="single" w:sz="4" w:space="0" w:color="auto"/>
              <w:right w:val="single" w:sz="4" w:space="0" w:color="auto"/>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ΟΝΟΜΑΣΤΙΚΗ ΑΞΙΑ</w:t>
            </w:r>
          </w:p>
        </w:tc>
        <w:tc>
          <w:tcPr>
            <w:tcW w:w="1533" w:type="dxa"/>
            <w:tcBorders>
              <w:top w:val="nil"/>
              <w:left w:val="nil"/>
              <w:bottom w:val="single" w:sz="4" w:space="0" w:color="auto"/>
              <w:right w:val="single" w:sz="4" w:space="0" w:color="auto"/>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ΤΡΕΧΟΥΣΑ ΑΞΙΑ</w:t>
            </w:r>
          </w:p>
        </w:tc>
        <w:tc>
          <w:tcPr>
            <w:tcW w:w="1709" w:type="dxa"/>
            <w:vMerge/>
            <w:tcBorders>
              <w:top w:val="nil"/>
              <w:left w:val="single" w:sz="4" w:space="0" w:color="auto"/>
              <w:bottom w:val="single" w:sz="4" w:space="0" w:color="000000"/>
              <w:right w:val="single" w:sz="4" w:space="0" w:color="auto"/>
            </w:tcBorders>
            <w:vAlign w:val="center"/>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773" w:type="dxa"/>
            <w:vMerge/>
            <w:tcBorders>
              <w:top w:val="nil"/>
              <w:left w:val="single" w:sz="4" w:space="0" w:color="auto"/>
              <w:bottom w:val="single" w:sz="4" w:space="0" w:color="000000"/>
              <w:right w:val="single" w:sz="4" w:space="0" w:color="auto"/>
            </w:tcBorders>
            <w:vAlign w:val="center"/>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489" w:type="dxa"/>
            <w:vMerge/>
            <w:tcBorders>
              <w:top w:val="nil"/>
              <w:left w:val="single" w:sz="4" w:space="0" w:color="auto"/>
              <w:bottom w:val="single" w:sz="4" w:space="0" w:color="000000"/>
              <w:right w:val="single" w:sz="12" w:space="0" w:color="auto"/>
            </w:tcBorders>
            <w:vAlign w:val="center"/>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r>
      <w:tr w:rsidR="0093236E" w:rsidRPr="0093236E" w:rsidTr="00A82B76">
        <w:trPr>
          <w:gridAfter w:val="1"/>
          <w:wAfter w:w="1543" w:type="dxa"/>
          <w:trHeight w:val="315"/>
        </w:trPr>
        <w:tc>
          <w:tcPr>
            <w:tcW w:w="1392"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93236E" w:rsidRPr="0093236E" w:rsidRDefault="0093236E" w:rsidP="00A82B76">
            <w:pPr>
              <w:spacing w:after="0" w:line="240" w:lineRule="auto"/>
              <w:ind w:left="426"/>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Τ.Α.Ν.</w:t>
            </w:r>
          </w:p>
        </w:tc>
        <w:tc>
          <w:tcPr>
            <w:tcW w:w="2676" w:type="dxa"/>
            <w:tcBorders>
              <w:top w:val="nil"/>
              <w:left w:val="nil"/>
              <w:bottom w:val="nil"/>
              <w:right w:val="single" w:sz="4" w:space="0" w:color="auto"/>
            </w:tcBorders>
            <w:shd w:val="clear" w:color="auto" w:fill="auto"/>
            <w:noWrap/>
            <w:vAlign w:val="center"/>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353.366.000,00 € </w:t>
            </w:r>
          </w:p>
        </w:tc>
        <w:tc>
          <w:tcPr>
            <w:tcW w:w="1916" w:type="dxa"/>
            <w:tcBorders>
              <w:top w:val="nil"/>
              <w:left w:val="nil"/>
              <w:bottom w:val="nil"/>
              <w:right w:val="nil"/>
            </w:tcBorders>
            <w:shd w:val="clear" w:color="auto" w:fill="auto"/>
            <w:noWrap/>
            <w:vAlign w:val="center"/>
            <w:hideMark/>
          </w:tcPr>
          <w:p w:rsidR="0093236E" w:rsidRPr="0093236E" w:rsidRDefault="0093236E" w:rsidP="00A82B76">
            <w:pPr>
              <w:spacing w:after="0" w:line="240" w:lineRule="auto"/>
              <w:ind w:left="91" w:right="318"/>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60.805.946,62 € </w:t>
            </w:r>
          </w:p>
        </w:tc>
        <w:tc>
          <w:tcPr>
            <w:tcW w:w="1701" w:type="dxa"/>
            <w:tcBorders>
              <w:top w:val="nil"/>
              <w:left w:val="single" w:sz="12" w:space="0" w:color="auto"/>
              <w:bottom w:val="nil"/>
              <w:right w:val="single" w:sz="4" w:space="0" w:color="auto"/>
            </w:tcBorders>
            <w:shd w:val="clear" w:color="auto" w:fill="auto"/>
            <w:noWrap/>
            <w:vAlign w:val="center"/>
            <w:hideMark/>
          </w:tcPr>
          <w:p w:rsidR="0093236E" w:rsidRPr="0093236E" w:rsidRDefault="0093236E" w:rsidP="00A82B76">
            <w:pPr>
              <w:spacing w:after="0" w:line="240" w:lineRule="auto"/>
              <w:ind w:left="159"/>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97.305.175,00 € </w:t>
            </w:r>
          </w:p>
        </w:tc>
        <w:tc>
          <w:tcPr>
            <w:tcW w:w="1533" w:type="dxa"/>
            <w:tcBorders>
              <w:top w:val="nil"/>
              <w:left w:val="nil"/>
              <w:bottom w:val="nil"/>
              <w:right w:val="single" w:sz="4" w:space="0" w:color="auto"/>
            </w:tcBorders>
            <w:shd w:val="clear" w:color="auto" w:fill="auto"/>
            <w:noWrap/>
            <w:vAlign w:val="center"/>
            <w:hideMark/>
          </w:tcPr>
          <w:p w:rsidR="0093236E" w:rsidRPr="0093236E" w:rsidRDefault="0093236E" w:rsidP="00A82B76">
            <w:pPr>
              <w:spacing w:after="0" w:line="240" w:lineRule="auto"/>
              <w:ind w:left="18"/>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18.777.211,32 € </w:t>
            </w:r>
          </w:p>
        </w:tc>
        <w:tc>
          <w:tcPr>
            <w:tcW w:w="1709" w:type="dxa"/>
            <w:tcBorders>
              <w:top w:val="nil"/>
              <w:left w:val="nil"/>
              <w:bottom w:val="nil"/>
              <w:right w:val="single" w:sz="4" w:space="0" w:color="auto"/>
            </w:tcBorders>
            <w:shd w:val="clear" w:color="auto" w:fill="auto"/>
            <w:noWrap/>
            <w:vAlign w:val="center"/>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46.335.800,00 € </w:t>
            </w:r>
          </w:p>
        </w:tc>
        <w:tc>
          <w:tcPr>
            <w:tcW w:w="1773" w:type="dxa"/>
            <w:tcBorders>
              <w:top w:val="nil"/>
              <w:left w:val="nil"/>
              <w:bottom w:val="nil"/>
              <w:right w:val="single" w:sz="4" w:space="0" w:color="auto"/>
            </w:tcBorders>
            <w:shd w:val="clear" w:color="auto" w:fill="auto"/>
            <w:noWrap/>
            <w:vAlign w:val="center"/>
            <w:hideMark/>
          </w:tcPr>
          <w:p w:rsidR="0093236E" w:rsidRPr="0093236E" w:rsidRDefault="0093236E" w:rsidP="00A82B76">
            <w:pPr>
              <w:spacing w:after="0" w:line="240" w:lineRule="auto"/>
              <w:ind w:left="178" w:right="175"/>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97.305.100,00 € </w:t>
            </w:r>
          </w:p>
        </w:tc>
        <w:tc>
          <w:tcPr>
            <w:tcW w:w="1489" w:type="dxa"/>
            <w:tcBorders>
              <w:top w:val="nil"/>
              <w:left w:val="nil"/>
              <w:bottom w:val="nil"/>
              <w:right w:val="single" w:sz="12" w:space="0" w:color="auto"/>
            </w:tcBorders>
            <w:shd w:val="clear" w:color="auto" w:fill="auto"/>
            <w:noWrap/>
            <w:vAlign w:val="center"/>
            <w:hideMark/>
          </w:tcPr>
          <w:p w:rsidR="0093236E" w:rsidRPr="0093236E" w:rsidRDefault="0093236E" w:rsidP="00A82B76">
            <w:pPr>
              <w:spacing w:after="0" w:line="240" w:lineRule="auto"/>
              <w:ind w:right="175"/>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296.080,00 € </w:t>
            </w:r>
          </w:p>
        </w:tc>
      </w:tr>
      <w:tr w:rsidR="0093236E" w:rsidRPr="0093236E" w:rsidTr="00A82B76">
        <w:trPr>
          <w:gridAfter w:val="1"/>
          <w:wAfter w:w="1543" w:type="dxa"/>
          <w:trHeight w:val="300"/>
        </w:trPr>
        <w:tc>
          <w:tcPr>
            <w:tcW w:w="1392" w:type="dxa"/>
            <w:tcBorders>
              <w:top w:val="nil"/>
              <w:left w:val="single" w:sz="12" w:space="0" w:color="auto"/>
              <w:bottom w:val="single" w:sz="4" w:space="0" w:color="auto"/>
              <w:right w:val="single" w:sz="12" w:space="0" w:color="auto"/>
            </w:tcBorders>
            <w:shd w:val="clear" w:color="auto" w:fill="auto"/>
            <w:noWrap/>
            <w:vAlign w:val="bottom"/>
            <w:hideMark/>
          </w:tcPr>
          <w:p w:rsidR="0093236E" w:rsidRPr="0093236E" w:rsidRDefault="0093236E" w:rsidP="00A82B76">
            <w:pPr>
              <w:spacing w:after="0" w:line="240" w:lineRule="auto"/>
              <w:ind w:left="426"/>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Τ.Ε.Α.Δ.</w:t>
            </w:r>
          </w:p>
        </w:tc>
        <w:tc>
          <w:tcPr>
            <w:tcW w:w="2676" w:type="dxa"/>
            <w:tcBorders>
              <w:top w:val="single" w:sz="4" w:space="0" w:color="auto"/>
              <w:left w:val="nil"/>
              <w:bottom w:val="single" w:sz="4" w:space="0" w:color="auto"/>
              <w:right w:val="single" w:sz="4" w:space="0" w:color="auto"/>
            </w:tcBorders>
            <w:shd w:val="clear" w:color="auto" w:fill="auto"/>
            <w:noWrap/>
            <w:vAlign w:val="center"/>
            <w:hideMark/>
          </w:tcPr>
          <w:p w:rsidR="0093236E" w:rsidRPr="0093236E" w:rsidRDefault="0093236E" w:rsidP="00A82B76">
            <w:pPr>
              <w:spacing w:after="0" w:line="240" w:lineRule="auto"/>
              <w:ind w:left="426" w:right="422"/>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2.000.000,00 € </w:t>
            </w:r>
          </w:p>
        </w:tc>
        <w:tc>
          <w:tcPr>
            <w:tcW w:w="1916" w:type="dxa"/>
            <w:tcBorders>
              <w:top w:val="single" w:sz="4" w:space="0" w:color="auto"/>
              <w:left w:val="nil"/>
              <w:bottom w:val="single" w:sz="4" w:space="0" w:color="auto"/>
              <w:right w:val="nil"/>
            </w:tcBorders>
            <w:shd w:val="clear" w:color="auto" w:fill="auto"/>
            <w:noWrap/>
            <w:vAlign w:val="center"/>
            <w:hideMark/>
          </w:tcPr>
          <w:p w:rsidR="0093236E" w:rsidRPr="0093236E" w:rsidRDefault="0093236E" w:rsidP="00A82B76">
            <w:pPr>
              <w:spacing w:after="0" w:line="240" w:lineRule="auto"/>
              <w:ind w:left="91" w:right="318"/>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646.900,00 € </w:t>
            </w:r>
          </w:p>
        </w:tc>
        <w:tc>
          <w:tcPr>
            <w:tcW w:w="170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93236E" w:rsidRPr="0093236E" w:rsidRDefault="0093236E" w:rsidP="00A82B76">
            <w:pPr>
              <w:spacing w:after="0" w:line="240" w:lineRule="auto"/>
              <w:ind w:left="159"/>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630.000,00 € </w:t>
            </w: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rsidR="0093236E" w:rsidRPr="0093236E" w:rsidRDefault="0093236E" w:rsidP="00A82B76">
            <w:pPr>
              <w:spacing w:after="0" w:line="240" w:lineRule="auto"/>
              <w:ind w:left="18"/>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121.572,60 € </w:t>
            </w:r>
          </w:p>
        </w:tc>
        <w:tc>
          <w:tcPr>
            <w:tcW w:w="1709" w:type="dxa"/>
            <w:tcBorders>
              <w:top w:val="single" w:sz="4" w:space="0" w:color="auto"/>
              <w:left w:val="nil"/>
              <w:bottom w:val="single" w:sz="4" w:space="0" w:color="auto"/>
              <w:right w:val="single" w:sz="4" w:space="0" w:color="auto"/>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300.000,00 € </w:t>
            </w:r>
          </w:p>
        </w:tc>
        <w:tc>
          <w:tcPr>
            <w:tcW w:w="1773" w:type="dxa"/>
            <w:tcBorders>
              <w:top w:val="single" w:sz="4" w:space="0" w:color="auto"/>
              <w:left w:val="nil"/>
              <w:bottom w:val="single" w:sz="4" w:space="0" w:color="auto"/>
              <w:right w:val="single" w:sz="4" w:space="0" w:color="auto"/>
            </w:tcBorders>
            <w:shd w:val="clear" w:color="auto" w:fill="auto"/>
            <w:noWrap/>
            <w:vAlign w:val="center"/>
            <w:hideMark/>
          </w:tcPr>
          <w:p w:rsidR="0093236E" w:rsidRPr="0093236E" w:rsidRDefault="0093236E" w:rsidP="00A82B76">
            <w:pPr>
              <w:spacing w:after="0" w:line="240" w:lineRule="auto"/>
              <w:ind w:left="178" w:right="175"/>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630.000,00 € </w:t>
            </w:r>
          </w:p>
        </w:tc>
        <w:tc>
          <w:tcPr>
            <w:tcW w:w="1489" w:type="dxa"/>
            <w:tcBorders>
              <w:top w:val="single" w:sz="4" w:space="0" w:color="auto"/>
              <w:left w:val="nil"/>
              <w:bottom w:val="single" w:sz="4" w:space="0" w:color="auto"/>
              <w:right w:val="single" w:sz="12" w:space="0" w:color="auto"/>
            </w:tcBorders>
            <w:shd w:val="clear" w:color="auto" w:fill="auto"/>
            <w:noWrap/>
            <w:vAlign w:val="center"/>
            <w:hideMark/>
          </w:tcPr>
          <w:p w:rsidR="0093236E" w:rsidRPr="0093236E" w:rsidRDefault="0093236E" w:rsidP="00A82B76">
            <w:pPr>
              <w:spacing w:after="0" w:line="240" w:lineRule="auto"/>
              <w:ind w:right="175"/>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74.020,00 € </w:t>
            </w:r>
          </w:p>
        </w:tc>
      </w:tr>
      <w:tr w:rsidR="0093236E" w:rsidRPr="0093236E" w:rsidTr="00A82B76">
        <w:trPr>
          <w:gridAfter w:val="1"/>
          <w:wAfter w:w="1543" w:type="dxa"/>
          <w:trHeight w:val="300"/>
        </w:trPr>
        <w:tc>
          <w:tcPr>
            <w:tcW w:w="1392" w:type="dxa"/>
            <w:tcBorders>
              <w:top w:val="nil"/>
              <w:left w:val="single" w:sz="12" w:space="0" w:color="auto"/>
              <w:bottom w:val="single" w:sz="4" w:space="0" w:color="auto"/>
              <w:right w:val="single" w:sz="12" w:space="0" w:color="auto"/>
            </w:tcBorders>
            <w:shd w:val="clear" w:color="auto" w:fill="auto"/>
            <w:noWrap/>
            <w:vAlign w:val="bottom"/>
            <w:hideMark/>
          </w:tcPr>
          <w:p w:rsidR="0093236E" w:rsidRPr="0093236E" w:rsidRDefault="0093236E" w:rsidP="00A82B76">
            <w:pPr>
              <w:spacing w:after="0" w:line="240" w:lineRule="auto"/>
              <w:ind w:left="426"/>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Τ.Σ.Μ.Ε.Δ.Ε.</w:t>
            </w:r>
          </w:p>
        </w:tc>
        <w:tc>
          <w:tcPr>
            <w:tcW w:w="2676" w:type="dxa"/>
            <w:tcBorders>
              <w:top w:val="nil"/>
              <w:left w:val="nil"/>
              <w:bottom w:val="single" w:sz="4" w:space="0" w:color="auto"/>
              <w:right w:val="single" w:sz="4" w:space="0" w:color="auto"/>
            </w:tcBorders>
            <w:shd w:val="clear" w:color="auto" w:fill="auto"/>
            <w:noWrap/>
            <w:vAlign w:val="center"/>
            <w:hideMark/>
          </w:tcPr>
          <w:p w:rsidR="0093236E" w:rsidRPr="0093236E" w:rsidRDefault="0093236E" w:rsidP="00A82B76">
            <w:pPr>
              <w:spacing w:after="0" w:line="240" w:lineRule="auto"/>
              <w:ind w:left="426" w:right="422"/>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157.542.186,36 € </w:t>
            </w:r>
          </w:p>
        </w:tc>
        <w:tc>
          <w:tcPr>
            <w:tcW w:w="1916" w:type="dxa"/>
            <w:tcBorders>
              <w:top w:val="nil"/>
              <w:left w:val="nil"/>
              <w:bottom w:val="single" w:sz="4" w:space="0" w:color="auto"/>
              <w:right w:val="nil"/>
            </w:tcBorders>
            <w:shd w:val="clear" w:color="auto" w:fill="auto"/>
            <w:noWrap/>
            <w:vAlign w:val="center"/>
            <w:hideMark/>
          </w:tcPr>
          <w:p w:rsidR="0093236E" w:rsidRPr="0093236E" w:rsidRDefault="0093236E" w:rsidP="00A82B76">
            <w:pPr>
              <w:spacing w:after="0" w:line="240" w:lineRule="auto"/>
              <w:ind w:left="91" w:right="318"/>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45.977.234,04 € </w:t>
            </w:r>
          </w:p>
        </w:tc>
        <w:tc>
          <w:tcPr>
            <w:tcW w:w="1701" w:type="dxa"/>
            <w:tcBorders>
              <w:top w:val="nil"/>
              <w:left w:val="single" w:sz="12" w:space="0" w:color="auto"/>
              <w:bottom w:val="single" w:sz="4" w:space="0" w:color="auto"/>
              <w:right w:val="single" w:sz="4" w:space="0" w:color="auto"/>
            </w:tcBorders>
            <w:shd w:val="clear" w:color="auto" w:fill="auto"/>
            <w:noWrap/>
            <w:vAlign w:val="bottom"/>
            <w:hideMark/>
          </w:tcPr>
          <w:p w:rsidR="0093236E" w:rsidRPr="0093236E" w:rsidRDefault="0093236E" w:rsidP="00A82B76">
            <w:pPr>
              <w:spacing w:after="0" w:line="240" w:lineRule="auto"/>
              <w:ind w:left="159"/>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49.625.770,00 € </w:t>
            </w:r>
          </w:p>
        </w:tc>
        <w:tc>
          <w:tcPr>
            <w:tcW w:w="1533" w:type="dxa"/>
            <w:tcBorders>
              <w:top w:val="nil"/>
              <w:left w:val="nil"/>
              <w:bottom w:val="single" w:sz="4" w:space="0" w:color="auto"/>
              <w:right w:val="single" w:sz="4" w:space="0" w:color="auto"/>
            </w:tcBorders>
            <w:shd w:val="clear" w:color="auto" w:fill="auto"/>
            <w:noWrap/>
            <w:vAlign w:val="bottom"/>
            <w:hideMark/>
          </w:tcPr>
          <w:p w:rsidR="0093236E" w:rsidRPr="0093236E" w:rsidRDefault="0093236E" w:rsidP="00A82B76">
            <w:pPr>
              <w:spacing w:after="0" w:line="240" w:lineRule="auto"/>
              <w:ind w:left="18"/>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9.576.403,00 € </w:t>
            </w:r>
          </w:p>
        </w:tc>
        <w:tc>
          <w:tcPr>
            <w:tcW w:w="1709" w:type="dxa"/>
            <w:tcBorders>
              <w:top w:val="nil"/>
              <w:left w:val="nil"/>
              <w:bottom w:val="single" w:sz="4" w:space="0" w:color="auto"/>
              <w:right w:val="single" w:sz="4" w:space="0" w:color="auto"/>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23.631.320,00 € </w:t>
            </w:r>
          </w:p>
        </w:tc>
        <w:tc>
          <w:tcPr>
            <w:tcW w:w="1773" w:type="dxa"/>
            <w:tcBorders>
              <w:top w:val="nil"/>
              <w:left w:val="nil"/>
              <w:bottom w:val="single" w:sz="4" w:space="0" w:color="auto"/>
              <w:right w:val="single" w:sz="4" w:space="0" w:color="auto"/>
            </w:tcBorders>
            <w:shd w:val="clear" w:color="auto" w:fill="auto"/>
            <w:noWrap/>
            <w:vAlign w:val="center"/>
            <w:hideMark/>
          </w:tcPr>
          <w:p w:rsidR="0093236E" w:rsidRPr="0093236E" w:rsidRDefault="0093236E" w:rsidP="00A82B76">
            <w:pPr>
              <w:spacing w:after="0" w:line="240" w:lineRule="auto"/>
              <w:ind w:left="178" w:right="175"/>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49.625.700,00 € </w:t>
            </w:r>
          </w:p>
        </w:tc>
        <w:tc>
          <w:tcPr>
            <w:tcW w:w="1489" w:type="dxa"/>
            <w:tcBorders>
              <w:top w:val="nil"/>
              <w:left w:val="nil"/>
              <w:bottom w:val="single" w:sz="4" w:space="0" w:color="auto"/>
              <w:right w:val="single" w:sz="12" w:space="0" w:color="auto"/>
            </w:tcBorders>
            <w:shd w:val="clear" w:color="auto" w:fill="auto"/>
            <w:noWrap/>
            <w:vAlign w:val="bottom"/>
            <w:hideMark/>
          </w:tcPr>
          <w:p w:rsidR="0093236E" w:rsidRPr="0093236E" w:rsidRDefault="0093236E" w:rsidP="00A82B76">
            <w:pPr>
              <w:spacing w:after="0" w:line="240" w:lineRule="auto"/>
              <w:ind w:right="175"/>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4.513.858,62 € </w:t>
            </w:r>
          </w:p>
        </w:tc>
      </w:tr>
      <w:tr w:rsidR="0093236E" w:rsidRPr="0093236E" w:rsidTr="00A82B76">
        <w:trPr>
          <w:gridAfter w:val="1"/>
          <w:wAfter w:w="1543" w:type="dxa"/>
          <w:trHeight w:val="300"/>
        </w:trPr>
        <w:tc>
          <w:tcPr>
            <w:tcW w:w="1392" w:type="dxa"/>
            <w:tcBorders>
              <w:top w:val="nil"/>
              <w:left w:val="single" w:sz="12" w:space="0" w:color="auto"/>
              <w:bottom w:val="single" w:sz="4" w:space="0" w:color="auto"/>
              <w:right w:val="single" w:sz="12" w:space="0" w:color="auto"/>
            </w:tcBorders>
            <w:shd w:val="clear" w:color="auto" w:fill="auto"/>
            <w:noWrap/>
            <w:vAlign w:val="bottom"/>
            <w:hideMark/>
          </w:tcPr>
          <w:p w:rsidR="0093236E" w:rsidRPr="0093236E" w:rsidRDefault="0093236E" w:rsidP="00A82B76">
            <w:pPr>
              <w:spacing w:after="0" w:line="240" w:lineRule="auto"/>
              <w:ind w:left="426"/>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Τ.Σ.Α.Υ.</w:t>
            </w:r>
          </w:p>
        </w:tc>
        <w:tc>
          <w:tcPr>
            <w:tcW w:w="2676" w:type="dxa"/>
            <w:tcBorders>
              <w:top w:val="nil"/>
              <w:left w:val="nil"/>
              <w:bottom w:val="single" w:sz="4" w:space="0" w:color="auto"/>
              <w:right w:val="single" w:sz="4" w:space="0" w:color="auto"/>
            </w:tcBorders>
            <w:shd w:val="clear" w:color="auto" w:fill="auto"/>
            <w:noWrap/>
            <w:vAlign w:val="center"/>
            <w:hideMark/>
          </w:tcPr>
          <w:p w:rsidR="0093236E" w:rsidRPr="0093236E" w:rsidRDefault="0093236E" w:rsidP="00A82B76">
            <w:pPr>
              <w:spacing w:after="0" w:line="240" w:lineRule="auto"/>
              <w:ind w:left="426" w:right="422"/>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133.086.683,78 € </w:t>
            </w:r>
          </w:p>
        </w:tc>
        <w:tc>
          <w:tcPr>
            <w:tcW w:w="1916" w:type="dxa"/>
            <w:tcBorders>
              <w:top w:val="nil"/>
              <w:left w:val="nil"/>
              <w:bottom w:val="single" w:sz="4" w:space="0" w:color="auto"/>
              <w:right w:val="nil"/>
            </w:tcBorders>
            <w:shd w:val="clear" w:color="auto" w:fill="auto"/>
            <w:noWrap/>
            <w:vAlign w:val="center"/>
            <w:hideMark/>
          </w:tcPr>
          <w:p w:rsidR="0093236E" w:rsidRPr="0093236E" w:rsidRDefault="0093236E" w:rsidP="00A82B76">
            <w:pPr>
              <w:spacing w:after="0" w:line="240" w:lineRule="auto"/>
              <w:ind w:left="91" w:right="318"/>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34.327.650,70 € </w:t>
            </w:r>
          </w:p>
        </w:tc>
        <w:tc>
          <w:tcPr>
            <w:tcW w:w="1701" w:type="dxa"/>
            <w:tcBorders>
              <w:top w:val="nil"/>
              <w:left w:val="single" w:sz="12" w:space="0" w:color="auto"/>
              <w:bottom w:val="single" w:sz="4" w:space="0" w:color="auto"/>
              <w:right w:val="single" w:sz="4" w:space="0" w:color="auto"/>
            </w:tcBorders>
            <w:shd w:val="clear" w:color="auto" w:fill="auto"/>
            <w:noWrap/>
            <w:vAlign w:val="bottom"/>
            <w:hideMark/>
          </w:tcPr>
          <w:p w:rsidR="0093236E" w:rsidRPr="0093236E" w:rsidRDefault="0093236E" w:rsidP="00A82B76">
            <w:pPr>
              <w:spacing w:after="0" w:line="240" w:lineRule="auto"/>
              <w:ind w:left="159"/>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41.922.285,00 € </w:t>
            </w:r>
          </w:p>
        </w:tc>
        <w:tc>
          <w:tcPr>
            <w:tcW w:w="1533" w:type="dxa"/>
            <w:tcBorders>
              <w:top w:val="nil"/>
              <w:left w:val="nil"/>
              <w:bottom w:val="single" w:sz="4" w:space="0" w:color="auto"/>
              <w:right w:val="single" w:sz="4" w:space="0" w:color="auto"/>
            </w:tcBorders>
            <w:shd w:val="clear" w:color="auto" w:fill="auto"/>
            <w:noWrap/>
            <w:vAlign w:val="bottom"/>
            <w:hideMark/>
          </w:tcPr>
          <w:p w:rsidR="0093236E" w:rsidRPr="0093236E" w:rsidRDefault="0093236E" w:rsidP="00A82B76">
            <w:pPr>
              <w:spacing w:after="0" w:line="240" w:lineRule="auto"/>
              <w:ind w:left="18"/>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8.089.843,12 € </w:t>
            </w:r>
          </w:p>
        </w:tc>
        <w:tc>
          <w:tcPr>
            <w:tcW w:w="1709" w:type="dxa"/>
            <w:tcBorders>
              <w:top w:val="nil"/>
              <w:left w:val="nil"/>
              <w:bottom w:val="single" w:sz="4" w:space="0" w:color="auto"/>
              <w:right w:val="single" w:sz="4" w:space="0" w:color="auto"/>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19.962.980,00 € </w:t>
            </w:r>
          </w:p>
        </w:tc>
        <w:tc>
          <w:tcPr>
            <w:tcW w:w="1773" w:type="dxa"/>
            <w:tcBorders>
              <w:top w:val="nil"/>
              <w:left w:val="nil"/>
              <w:bottom w:val="single" w:sz="4" w:space="0" w:color="auto"/>
              <w:right w:val="single" w:sz="4" w:space="0" w:color="auto"/>
            </w:tcBorders>
            <w:shd w:val="clear" w:color="auto" w:fill="auto"/>
            <w:noWrap/>
            <w:vAlign w:val="bottom"/>
            <w:hideMark/>
          </w:tcPr>
          <w:p w:rsidR="0093236E" w:rsidRPr="0093236E" w:rsidRDefault="0093236E" w:rsidP="00A82B76">
            <w:pPr>
              <w:spacing w:after="0" w:line="240" w:lineRule="auto"/>
              <w:ind w:left="178" w:right="175"/>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41.922.200,00 € </w:t>
            </w:r>
          </w:p>
        </w:tc>
        <w:tc>
          <w:tcPr>
            <w:tcW w:w="1489" w:type="dxa"/>
            <w:tcBorders>
              <w:top w:val="nil"/>
              <w:left w:val="nil"/>
              <w:bottom w:val="single" w:sz="4" w:space="0" w:color="auto"/>
              <w:right w:val="single" w:sz="12" w:space="0" w:color="auto"/>
            </w:tcBorders>
            <w:shd w:val="clear" w:color="auto" w:fill="auto"/>
            <w:noWrap/>
            <w:vAlign w:val="bottom"/>
            <w:hideMark/>
          </w:tcPr>
          <w:p w:rsidR="0093236E" w:rsidRPr="0093236E" w:rsidRDefault="0093236E" w:rsidP="00A82B76">
            <w:pPr>
              <w:spacing w:after="0" w:line="240" w:lineRule="auto"/>
              <w:ind w:right="175"/>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2.779.905,25 € </w:t>
            </w:r>
          </w:p>
        </w:tc>
      </w:tr>
      <w:tr w:rsidR="0093236E" w:rsidRPr="0093236E" w:rsidTr="00A82B76">
        <w:trPr>
          <w:gridAfter w:val="1"/>
          <w:wAfter w:w="1543" w:type="dxa"/>
          <w:trHeight w:val="300"/>
        </w:trPr>
        <w:tc>
          <w:tcPr>
            <w:tcW w:w="1392" w:type="dxa"/>
            <w:tcBorders>
              <w:top w:val="nil"/>
              <w:left w:val="single" w:sz="12" w:space="0" w:color="auto"/>
              <w:bottom w:val="single" w:sz="4" w:space="0" w:color="auto"/>
              <w:right w:val="single" w:sz="12" w:space="0" w:color="auto"/>
            </w:tcBorders>
            <w:shd w:val="clear" w:color="auto" w:fill="auto"/>
            <w:noWrap/>
            <w:vAlign w:val="bottom"/>
            <w:hideMark/>
          </w:tcPr>
          <w:p w:rsidR="0093236E" w:rsidRPr="0093236E" w:rsidRDefault="0093236E" w:rsidP="00A82B76">
            <w:pPr>
              <w:spacing w:after="0" w:line="240" w:lineRule="auto"/>
              <w:ind w:left="426"/>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Τ.Υ.Υ.</w:t>
            </w:r>
          </w:p>
        </w:tc>
        <w:tc>
          <w:tcPr>
            <w:tcW w:w="2676" w:type="dxa"/>
            <w:tcBorders>
              <w:top w:val="nil"/>
              <w:left w:val="nil"/>
              <w:bottom w:val="single" w:sz="4" w:space="0" w:color="auto"/>
              <w:right w:val="single" w:sz="4" w:space="0" w:color="auto"/>
            </w:tcBorders>
            <w:shd w:val="clear" w:color="auto" w:fill="auto"/>
            <w:noWrap/>
            <w:vAlign w:val="center"/>
            <w:hideMark/>
          </w:tcPr>
          <w:p w:rsidR="0093236E" w:rsidRPr="0093236E" w:rsidRDefault="0093236E" w:rsidP="00A82B76">
            <w:pPr>
              <w:spacing w:after="0" w:line="240" w:lineRule="auto"/>
              <w:ind w:left="426" w:right="422"/>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108.906.600,88 € </w:t>
            </w:r>
          </w:p>
        </w:tc>
        <w:tc>
          <w:tcPr>
            <w:tcW w:w="1916" w:type="dxa"/>
            <w:tcBorders>
              <w:top w:val="nil"/>
              <w:left w:val="nil"/>
              <w:bottom w:val="single" w:sz="4" w:space="0" w:color="auto"/>
              <w:right w:val="nil"/>
            </w:tcBorders>
            <w:shd w:val="clear" w:color="auto" w:fill="auto"/>
            <w:noWrap/>
            <w:vAlign w:val="center"/>
            <w:hideMark/>
          </w:tcPr>
          <w:p w:rsidR="0093236E" w:rsidRPr="0093236E" w:rsidRDefault="0093236E" w:rsidP="00A82B76">
            <w:pPr>
              <w:spacing w:after="0" w:line="240" w:lineRule="auto"/>
              <w:ind w:left="91" w:right="318"/>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27.611.687,13 € </w:t>
            </w:r>
          </w:p>
        </w:tc>
        <w:tc>
          <w:tcPr>
            <w:tcW w:w="1701" w:type="dxa"/>
            <w:tcBorders>
              <w:top w:val="nil"/>
              <w:left w:val="single" w:sz="12" w:space="0" w:color="auto"/>
              <w:bottom w:val="single" w:sz="4" w:space="0" w:color="auto"/>
              <w:right w:val="single" w:sz="4" w:space="0" w:color="auto"/>
            </w:tcBorders>
            <w:shd w:val="clear" w:color="auto" w:fill="auto"/>
            <w:noWrap/>
            <w:vAlign w:val="bottom"/>
            <w:hideMark/>
          </w:tcPr>
          <w:p w:rsidR="0093236E" w:rsidRPr="0093236E" w:rsidRDefault="0093236E" w:rsidP="00A82B76">
            <w:pPr>
              <w:spacing w:after="0" w:line="240" w:lineRule="auto"/>
              <w:ind w:left="159"/>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34.305.530,00 € </w:t>
            </w:r>
          </w:p>
        </w:tc>
        <w:tc>
          <w:tcPr>
            <w:tcW w:w="1533" w:type="dxa"/>
            <w:tcBorders>
              <w:top w:val="nil"/>
              <w:left w:val="nil"/>
              <w:bottom w:val="single" w:sz="4" w:space="0" w:color="auto"/>
              <w:right w:val="single" w:sz="4" w:space="0" w:color="auto"/>
            </w:tcBorders>
            <w:shd w:val="clear" w:color="auto" w:fill="auto"/>
            <w:noWrap/>
            <w:vAlign w:val="bottom"/>
            <w:hideMark/>
          </w:tcPr>
          <w:p w:rsidR="0093236E" w:rsidRPr="0093236E" w:rsidRDefault="0093236E" w:rsidP="00A82B76">
            <w:pPr>
              <w:spacing w:after="0" w:line="240" w:lineRule="auto"/>
              <w:ind w:left="18"/>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6.620.019,86 € </w:t>
            </w:r>
          </w:p>
        </w:tc>
        <w:tc>
          <w:tcPr>
            <w:tcW w:w="1709" w:type="dxa"/>
            <w:tcBorders>
              <w:top w:val="nil"/>
              <w:left w:val="nil"/>
              <w:bottom w:val="single" w:sz="4" w:space="0" w:color="auto"/>
              <w:right w:val="single" w:sz="4" w:space="0" w:color="auto"/>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16.335.940,00 € </w:t>
            </w:r>
          </w:p>
        </w:tc>
        <w:tc>
          <w:tcPr>
            <w:tcW w:w="1773" w:type="dxa"/>
            <w:tcBorders>
              <w:top w:val="nil"/>
              <w:left w:val="nil"/>
              <w:bottom w:val="single" w:sz="4" w:space="0" w:color="auto"/>
              <w:right w:val="single" w:sz="4" w:space="0" w:color="auto"/>
            </w:tcBorders>
            <w:shd w:val="clear" w:color="auto" w:fill="auto"/>
            <w:noWrap/>
            <w:vAlign w:val="center"/>
            <w:hideMark/>
          </w:tcPr>
          <w:p w:rsidR="0093236E" w:rsidRPr="0093236E" w:rsidRDefault="0093236E" w:rsidP="00A82B76">
            <w:pPr>
              <w:spacing w:after="0" w:line="240" w:lineRule="auto"/>
              <w:ind w:left="178" w:right="175"/>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34.305.300,00 € </w:t>
            </w:r>
          </w:p>
        </w:tc>
        <w:tc>
          <w:tcPr>
            <w:tcW w:w="1489" w:type="dxa"/>
            <w:tcBorders>
              <w:top w:val="nil"/>
              <w:left w:val="nil"/>
              <w:bottom w:val="single" w:sz="4" w:space="0" w:color="auto"/>
              <w:right w:val="single" w:sz="12" w:space="0" w:color="auto"/>
            </w:tcBorders>
            <w:shd w:val="clear" w:color="auto" w:fill="auto"/>
            <w:noWrap/>
            <w:vAlign w:val="bottom"/>
            <w:hideMark/>
          </w:tcPr>
          <w:p w:rsidR="0093236E" w:rsidRPr="0093236E" w:rsidRDefault="0093236E" w:rsidP="00A82B76">
            <w:pPr>
              <w:spacing w:after="0" w:line="240" w:lineRule="auto"/>
              <w:ind w:right="175"/>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2.629.788,13 € </w:t>
            </w:r>
          </w:p>
        </w:tc>
      </w:tr>
      <w:tr w:rsidR="0093236E" w:rsidRPr="0093236E" w:rsidTr="00A82B76">
        <w:trPr>
          <w:gridAfter w:val="1"/>
          <w:wAfter w:w="1543" w:type="dxa"/>
          <w:trHeight w:val="300"/>
        </w:trPr>
        <w:tc>
          <w:tcPr>
            <w:tcW w:w="1392" w:type="dxa"/>
            <w:tcBorders>
              <w:top w:val="nil"/>
              <w:left w:val="single" w:sz="12" w:space="0" w:color="auto"/>
              <w:bottom w:val="single" w:sz="4" w:space="0" w:color="auto"/>
              <w:right w:val="single" w:sz="12" w:space="0" w:color="auto"/>
            </w:tcBorders>
            <w:shd w:val="clear" w:color="auto" w:fill="auto"/>
            <w:noWrap/>
            <w:vAlign w:val="bottom"/>
            <w:hideMark/>
          </w:tcPr>
          <w:p w:rsidR="0093236E" w:rsidRPr="0093236E" w:rsidRDefault="0093236E" w:rsidP="00A82B76">
            <w:pPr>
              <w:spacing w:after="0" w:line="240" w:lineRule="auto"/>
              <w:ind w:left="426"/>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Τ.Π.Υ.</w:t>
            </w:r>
          </w:p>
        </w:tc>
        <w:tc>
          <w:tcPr>
            <w:tcW w:w="2676" w:type="dxa"/>
            <w:tcBorders>
              <w:top w:val="nil"/>
              <w:left w:val="nil"/>
              <w:bottom w:val="single" w:sz="4" w:space="0" w:color="auto"/>
              <w:right w:val="single" w:sz="4" w:space="0" w:color="auto"/>
            </w:tcBorders>
            <w:shd w:val="clear" w:color="auto" w:fill="auto"/>
            <w:noWrap/>
            <w:vAlign w:val="center"/>
            <w:hideMark/>
          </w:tcPr>
          <w:p w:rsidR="0093236E" w:rsidRPr="0093236E" w:rsidRDefault="0093236E" w:rsidP="00A82B76">
            <w:pPr>
              <w:spacing w:after="0" w:line="240" w:lineRule="auto"/>
              <w:ind w:left="426" w:right="422"/>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48.266.324,28 € </w:t>
            </w:r>
          </w:p>
        </w:tc>
        <w:tc>
          <w:tcPr>
            <w:tcW w:w="1916" w:type="dxa"/>
            <w:tcBorders>
              <w:top w:val="nil"/>
              <w:left w:val="nil"/>
              <w:bottom w:val="single" w:sz="4" w:space="0" w:color="auto"/>
              <w:right w:val="nil"/>
            </w:tcBorders>
            <w:shd w:val="clear" w:color="auto" w:fill="auto"/>
            <w:noWrap/>
            <w:vAlign w:val="center"/>
            <w:hideMark/>
          </w:tcPr>
          <w:p w:rsidR="0093236E" w:rsidRPr="0093236E" w:rsidRDefault="0093236E" w:rsidP="00A82B76">
            <w:pPr>
              <w:spacing w:after="0" w:line="240" w:lineRule="auto"/>
              <w:ind w:left="91" w:right="318"/>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9.677.353,25 € </w:t>
            </w:r>
          </w:p>
        </w:tc>
        <w:tc>
          <w:tcPr>
            <w:tcW w:w="1701" w:type="dxa"/>
            <w:tcBorders>
              <w:top w:val="nil"/>
              <w:left w:val="single" w:sz="12" w:space="0" w:color="auto"/>
              <w:bottom w:val="single" w:sz="4" w:space="0" w:color="auto"/>
              <w:right w:val="single" w:sz="4" w:space="0" w:color="auto"/>
            </w:tcBorders>
            <w:shd w:val="clear" w:color="auto" w:fill="auto"/>
            <w:noWrap/>
            <w:vAlign w:val="bottom"/>
            <w:hideMark/>
          </w:tcPr>
          <w:p w:rsidR="0093236E" w:rsidRPr="0093236E" w:rsidRDefault="0093236E" w:rsidP="00A82B76">
            <w:pPr>
              <w:spacing w:after="0" w:line="240" w:lineRule="auto"/>
              <w:ind w:left="159"/>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15.203.855,00 € </w:t>
            </w:r>
          </w:p>
        </w:tc>
        <w:tc>
          <w:tcPr>
            <w:tcW w:w="1533" w:type="dxa"/>
            <w:tcBorders>
              <w:top w:val="nil"/>
              <w:left w:val="nil"/>
              <w:bottom w:val="single" w:sz="4" w:space="0" w:color="auto"/>
              <w:right w:val="single" w:sz="4" w:space="0" w:color="auto"/>
            </w:tcBorders>
            <w:shd w:val="clear" w:color="auto" w:fill="auto"/>
            <w:noWrap/>
            <w:vAlign w:val="bottom"/>
            <w:hideMark/>
          </w:tcPr>
          <w:p w:rsidR="0093236E" w:rsidRPr="0093236E" w:rsidRDefault="0093236E" w:rsidP="00A82B76">
            <w:pPr>
              <w:spacing w:after="0" w:line="240" w:lineRule="auto"/>
              <w:ind w:left="18"/>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2.933.924,24 € </w:t>
            </w:r>
          </w:p>
        </w:tc>
        <w:tc>
          <w:tcPr>
            <w:tcW w:w="1709" w:type="dxa"/>
            <w:tcBorders>
              <w:top w:val="nil"/>
              <w:left w:val="nil"/>
              <w:bottom w:val="single" w:sz="4" w:space="0" w:color="auto"/>
              <w:right w:val="single" w:sz="4" w:space="0" w:color="auto"/>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7.239.920,00 € </w:t>
            </w:r>
          </w:p>
        </w:tc>
        <w:tc>
          <w:tcPr>
            <w:tcW w:w="1773" w:type="dxa"/>
            <w:tcBorders>
              <w:top w:val="nil"/>
              <w:left w:val="nil"/>
              <w:bottom w:val="single" w:sz="4" w:space="0" w:color="auto"/>
              <w:right w:val="single" w:sz="4" w:space="0" w:color="auto"/>
            </w:tcBorders>
            <w:shd w:val="clear" w:color="auto" w:fill="auto"/>
            <w:noWrap/>
            <w:vAlign w:val="bottom"/>
            <w:hideMark/>
          </w:tcPr>
          <w:p w:rsidR="0093236E" w:rsidRPr="0093236E" w:rsidRDefault="0093236E" w:rsidP="00A82B76">
            <w:pPr>
              <w:spacing w:after="0" w:line="240" w:lineRule="auto"/>
              <w:ind w:left="178" w:right="175"/>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15.203.700,00 € </w:t>
            </w:r>
          </w:p>
        </w:tc>
        <w:tc>
          <w:tcPr>
            <w:tcW w:w="1489" w:type="dxa"/>
            <w:tcBorders>
              <w:top w:val="nil"/>
              <w:left w:val="nil"/>
              <w:bottom w:val="single" w:sz="4" w:space="0" w:color="auto"/>
              <w:right w:val="single" w:sz="12" w:space="0" w:color="auto"/>
            </w:tcBorders>
            <w:shd w:val="clear" w:color="auto" w:fill="auto"/>
            <w:noWrap/>
            <w:vAlign w:val="center"/>
            <w:hideMark/>
          </w:tcPr>
          <w:p w:rsidR="0093236E" w:rsidRPr="0093236E" w:rsidRDefault="0093236E" w:rsidP="00A82B76">
            <w:pPr>
              <w:spacing w:after="0" w:line="240" w:lineRule="auto"/>
              <w:ind w:right="175"/>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1.040.657,33 € </w:t>
            </w:r>
          </w:p>
        </w:tc>
      </w:tr>
      <w:tr w:rsidR="0093236E" w:rsidRPr="0093236E" w:rsidTr="00A82B76">
        <w:trPr>
          <w:gridAfter w:val="1"/>
          <w:wAfter w:w="1543" w:type="dxa"/>
          <w:trHeight w:val="300"/>
        </w:trPr>
        <w:tc>
          <w:tcPr>
            <w:tcW w:w="1392" w:type="dxa"/>
            <w:tcBorders>
              <w:top w:val="nil"/>
              <w:left w:val="single" w:sz="12" w:space="0" w:color="auto"/>
              <w:bottom w:val="single" w:sz="4" w:space="0" w:color="auto"/>
              <w:right w:val="single" w:sz="12" w:space="0" w:color="auto"/>
            </w:tcBorders>
            <w:shd w:val="clear" w:color="auto" w:fill="auto"/>
            <w:noWrap/>
            <w:vAlign w:val="bottom"/>
            <w:hideMark/>
          </w:tcPr>
          <w:p w:rsidR="0093236E" w:rsidRPr="0093236E" w:rsidRDefault="0093236E" w:rsidP="00A82B76">
            <w:pPr>
              <w:spacing w:after="0" w:line="240" w:lineRule="auto"/>
              <w:ind w:left="426"/>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Τ.Π.Ε.Δ.Ε.</w:t>
            </w:r>
          </w:p>
        </w:tc>
        <w:tc>
          <w:tcPr>
            <w:tcW w:w="2676" w:type="dxa"/>
            <w:tcBorders>
              <w:top w:val="nil"/>
              <w:left w:val="nil"/>
              <w:bottom w:val="single" w:sz="4" w:space="0" w:color="auto"/>
              <w:right w:val="single" w:sz="4" w:space="0" w:color="auto"/>
            </w:tcBorders>
            <w:shd w:val="clear" w:color="auto" w:fill="auto"/>
            <w:noWrap/>
            <w:vAlign w:val="center"/>
            <w:hideMark/>
          </w:tcPr>
          <w:p w:rsidR="0093236E" w:rsidRPr="0093236E" w:rsidRDefault="0093236E" w:rsidP="00A82B76">
            <w:pPr>
              <w:spacing w:after="0" w:line="240" w:lineRule="auto"/>
              <w:ind w:left="426" w:right="422"/>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20.542.920,03 € </w:t>
            </w:r>
          </w:p>
        </w:tc>
        <w:tc>
          <w:tcPr>
            <w:tcW w:w="1916" w:type="dxa"/>
            <w:tcBorders>
              <w:top w:val="nil"/>
              <w:left w:val="nil"/>
              <w:bottom w:val="single" w:sz="4" w:space="0" w:color="auto"/>
              <w:right w:val="nil"/>
            </w:tcBorders>
            <w:shd w:val="clear" w:color="auto" w:fill="auto"/>
            <w:noWrap/>
            <w:vAlign w:val="center"/>
            <w:hideMark/>
          </w:tcPr>
          <w:p w:rsidR="0093236E" w:rsidRPr="0093236E" w:rsidRDefault="0093236E" w:rsidP="00A82B76">
            <w:pPr>
              <w:spacing w:after="0" w:line="240" w:lineRule="auto"/>
              <w:ind w:left="91" w:right="318"/>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5.957.446,81 € </w:t>
            </w:r>
          </w:p>
        </w:tc>
        <w:tc>
          <w:tcPr>
            <w:tcW w:w="1701" w:type="dxa"/>
            <w:tcBorders>
              <w:top w:val="nil"/>
              <w:left w:val="single" w:sz="12" w:space="0" w:color="auto"/>
              <w:bottom w:val="single" w:sz="4" w:space="0" w:color="auto"/>
              <w:right w:val="single" w:sz="4" w:space="0" w:color="auto"/>
            </w:tcBorders>
            <w:shd w:val="clear" w:color="auto" w:fill="auto"/>
            <w:noWrap/>
            <w:vAlign w:val="bottom"/>
            <w:hideMark/>
          </w:tcPr>
          <w:p w:rsidR="0093236E" w:rsidRPr="0093236E" w:rsidRDefault="0093236E" w:rsidP="00A82B76">
            <w:pPr>
              <w:spacing w:after="0" w:line="240" w:lineRule="auto"/>
              <w:ind w:left="159"/>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6.471.005,00 € </w:t>
            </w:r>
          </w:p>
        </w:tc>
        <w:tc>
          <w:tcPr>
            <w:tcW w:w="1533" w:type="dxa"/>
            <w:tcBorders>
              <w:top w:val="nil"/>
              <w:left w:val="nil"/>
              <w:bottom w:val="single" w:sz="4" w:space="0" w:color="auto"/>
              <w:right w:val="single" w:sz="4" w:space="0" w:color="auto"/>
            </w:tcBorders>
            <w:shd w:val="clear" w:color="auto" w:fill="auto"/>
            <w:noWrap/>
            <w:vAlign w:val="bottom"/>
            <w:hideMark/>
          </w:tcPr>
          <w:p w:rsidR="0093236E" w:rsidRPr="0093236E" w:rsidRDefault="0093236E" w:rsidP="00A82B76">
            <w:pPr>
              <w:spacing w:after="0" w:line="240" w:lineRule="auto"/>
              <w:ind w:left="18"/>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1.248.725,24 € </w:t>
            </w:r>
          </w:p>
        </w:tc>
        <w:tc>
          <w:tcPr>
            <w:tcW w:w="1709" w:type="dxa"/>
            <w:tcBorders>
              <w:top w:val="nil"/>
              <w:left w:val="nil"/>
              <w:bottom w:val="single" w:sz="4" w:space="0" w:color="auto"/>
              <w:right w:val="single" w:sz="4" w:space="0" w:color="auto"/>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3.081.420,00 € </w:t>
            </w:r>
          </w:p>
        </w:tc>
        <w:tc>
          <w:tcPr>
            <w:tcW w:w="1773" w:type="dxa"/>
            <w:tcBorders>
              <w:top w:val="nil"/>
              <w:left w:val="nil"/>
              <w:bottom w:val="single" w:sz="4" w:space="0" w:color="auto"/>
              <w:right w:val="single" w:sz="4" w:space="0" w:color="auto"/>
            </w:tcBorders>
            <w:shd w:val="clear" w:color="auto" w:fill="auto"/>
            <w:noWrap/>
            <w:vAlign w:val="bottom"/>
            <w:hideMark/>
          </w:tcPr>
          <w:p w:rsidR="0093236E" w:rsidRPr="0093236E" w:rsidRDefault="0093236E" w:rsidP="00A82B76">
            <w:pPr>
              <w:spacing w:after="0" w:line="240" w:lineRule="auto"/>
              <w:ind w:left="178" w:right="175"/>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6.471.000,00 € </w:t>
            </w:r>
          </w:p>
        </w:tc>
        <w:tc>
          <w:tcPr>
            <w:tcW w:w="1489" w:type="dxa"/>
            <w:tcBorders>
              <w:top w:val="nil"/>
              <w:left w:val="nil"/>
              <w:bottom w:val="single" w:sz="4" w:space="0" w:color="auto"/>
              <w:right w:val="single" w:sz="12" w:space="0" w:color="auto"/>
            </w:tcBorders>
            <w:shd w:val="clear" w:color="auto" w:fill="auto"/>
            <w:noWrap/>
            <w:vAlign w:val="bottom"/>
            <w:hideMark/>
          </w:tcPr>
          <w:p w:rsidR="0093236E" w:rsidRPr="0093236E" w:rsidRDefault="0093236E" w:rsidP="00A82B76">
            <w:pPr>
              <w:spacing w:after="0" w:line="240" w:lineRule="auto"/>
              <w:ind w:right="175"/>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                                     </w:t>
            </w:r>
            <w:r>
              <w:rPr>
                <w:rFonts w:ascii="Calibri" w:eastAsia="Times New Roman" w:hAnsi="Calibri" w:cs="Calibri"/>
                <w:color w:val="000000"/>
                <w:sz w:val="15"/>
                <w:szCs w:val="15"/>
                <w:lang w:eastAsia="el-GR"/>
              </w:rPr>
              <w:t xml:space="preserve">  </w:t>
            </w:r>
            <w:r w:rsidRPr="0093236E">
              <w:rPr>
                <w:rFonts w:ascii="Calibri" w:eastAsia="Times New Roman" w:hAnsi="Calibri" w:cs="Calibri"/>
                <w:color w:val="000000"/>
                <w:sz w:val="15"/>
                <w:szCs w:val="15"/>
                <w:lang w:eastAsia="el-GR"/>
              </w:rPr>
              <w:t xml:space="preserve">159.492,97 € </w:t>
            </w:r>
          </w:p>
        </w:tc>
      </w:tr>
      <w:tr w:rsidR="0093236E" w:rsidRPr="0093236E" w:rsidTr="00A82B76">
        <w:trPr>
          <w:gridAfter w:val="1"/>
          <w:wAfter w:w="1543" w:type="dxa"/>
          <w:trHeight w:val="360"/>
        </w:trPr>
        <w:tc>
          <w:tcPr>
            <w:tcW w:w="1392" w:type="dxa"/>
            <w:tcBorders>
              <w:top w:val="nil"/>
              <w:left w:val="single" w:sz="12" w:space="0" w:color="auto"/>
              <w:bottom w:val="single" w:sz="12" w:space="0" w:color="auto"/>
              <w:right w:val="single" w:sz="12" w:space="0" w:color="auto"/>
            </w:tcBorders>
            <w:shd w:val="clear" w:color="auto" w:fill="auto"/>
            <w:noWrap/>
            <w:vAlign w:val="bottom"/>
            <w:hideMark/>
          </w:tcPr>
          <w:p w:rsidR="0093236E" w:rsidRPr="0093236E" w:rsidRDefault="0093236E" w:rsidP="00A82B76">
            <w:pPr>
              <w:spacing w:after="0" w:line="240" w:lineRule="auto"/>
              <w:ind w:left="426"/>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ΣΥΝΟΛΟ</w:t>
            </w:r>
          </w:p>
        </w:tc>
        <w:tc>
          <w:tcPr>
            <w:tcW w:w="2676" w:type="dxa"/>
            <w:tcBorders>
              <w:top w:val="nil"/>
              <w:left w:val="nil"/>
              <w:bottom w:val="single" w:sz="12" w:space="0" w:color="auto"/>
              <w:right w:val="single" w:sz="4" w:space="0" w:color="auto"/>
            </w:tcBorders>
            <w:shd w:val="clear" w:color="auto" w:fill="auto"/>
            <w:noWrap/>
            <w:vAlign w:val="center"/>
            <w:hideMark/>
          </w:tcPr>
          <w:p w:rsidR="0093236E" w:rsidRPr="0093236E" w:rsidRDefault="0093236E" w:rsidP="00A82B76">
            <w:pPr>
              <w:spacing w:after="0" w:line="240" w:lineRule="auto"/>
              <w:ind w:left="426" w:right="422"/>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 xml:space="preserve">         823.710.715,33 € </w:t>
            </w:r>
          </w:p>
        </w:tc>
        <w:tc>
          <w:tcPr>
            <w:tcW w:w="1916" w:type="dxa"/>
            <w:tcBorders>
              <w:top w:val="nil"/>
              <w:left w:val="nil"/>
              <w:bottom w:val="single" w:sz="12" w:space="0" w:color="auto"/>
              <w:right w:val="nil"/>
            </w:tcBorders>
            <w:shd w:val="clear" w:color="auto" w:fill="auto"/>
            <w:noWrap/>
            <w:vAlign w:val="center"/>
            <w:hideMark/>
          </w:tcPr>
          <w:p w:rsidR="0093236E" w:rsidRPr="0093236E" w:rsidRDefault="0093236E" w:rsidP="00A82B76">
            <w:pPr>
              <w:spacing w:after="0" w:line="240" w:lineRule="auto"/>
              <w:ind w:left="91" w:right="318"/>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 xml:space="preserve">    185.004.218,55 € </w:t>
            </w:r>
          </w:p>
        </w:tc>
        <w:tc>
          <w:tcPr>
            <w:tcW w:w="1701" w:type="dxa"/>
            <w:tcBorders>
              <w:top w:val="nil"/>
              <w:left w:val="single" w:sz="12" w:space="0" w:color="auto"/>
              <w:bottom w:val="single" w:sz="12" w:space="0" w:color="auto"/>
              <w:right w:val="single" w:sz="4" w:space="0" w:color="auto"/>
            </w:tcBorders>
            <w:shd w:val="clear" w:color="auto" w:fill="auto"/>
            <w:noWrap/>
            <w:vAlign w:val="center"/>
            <w:hideMark/>
          </w:tcPr>
          <w:p w:rsidR="0093236E" w:rsidRPr="0093236E" w:rsidRDefault="0093236E" w:rsidP="00A82B76">
            <w:pPr>
              <w:spacing w:after="0" w:line="240" w:lineRule="auto"/>
              <w:ind w:left="159"/>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 xml:space="preserve">     245.463.620,00 € </w:t>
            </w:r>
          </w:p>
        </w:tc>
        <w:tc>
          <w:tcPr>
            <w:tcW w:w="1533" w:type="dxa"/>
            <w:tcBorders>
              <w:top w:val="nil"/>
              <w:left w:val="nil"/>
              <w:bottom w:val="single" w:sz="12" w:space="0" w:color="auto"/>
              <w:right w:val="single" w:sz="4" w:space="0" w:color="auto"/>
            </w:tcBorders>
            <w:shd w:val="clear" w:color="auto" w:fill="auto"/>
            <w:noWrap/>
            <w:vAlign w:val="center"/>
            <w:hideMark/>
          </w:tcPr>
          <w:p w:rsidR="0093236E" w:rsidRPr="0093236E" w:rsidRDefault="0093236E" w:rsidP="00A82B76">
            <w:pPr>
              <w:spacing w:after="0" w:line="240" w:lineRule="auto"/>
              <w:ind w:left="18"/>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 xml:space="preserve">       47.367.699,38 € </w:t>
            </w:r>
          </w:p>
        </w:tc>
        <w:tc>
          <w:tcPr>
            <w:tcW w:w="1709" w:type="dxa"/>
            <w:tcBorders>
              <w:top w:val="nil"/>
              <w:left w:val="nil"/>
              <w:bottom w:val="single" w:sz="12" w:space="0" w:color="auto"/>
              <w:right w:val="single" w:sz="4" w:space="0" w:color="auto"/>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 xml:space="preserve">           116.887.380,00 € </w:t>
            </w:r>
          </w:p>
        </w:tc>
        <w:tc>
          <w:tcPr>
            <w:tcW w:w="1773" w:type="dxa"/>
            <w:tcBorders>
              <w:top w:val="nil"/>
              <w:left w:val="nil"/>
              <w:bottom w:val="single" w:sz="12" w:space="0" w:color="auto"/>
              <w:right w:val="single" w:sz="4" w:space="0" w:color="auto"/>
            </w:tcBorders>
            <w:shd w:val="clear" w:color="auto" w:fill="auto"/>
            <w:noWrap/>
            <w:vAlign w:val="center"/>
            <w:hideMark/>
          </w:tcPr>
          <w:p w:rsidR="0093236E" w:rsidRPr="0093236E" w:rsidRDefault="0093236E" w:rsidP="00A82B76">
            <w:pPr>
              <w:spacing w:after="0" w:line="240" w:lineRule="auto"/>
              <w:ind w:left="178" w:right="175"/>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 xml:space="preserve">              245.463.000,00 € </w:t>
            </w:r>
          </w:p>
        </w:tc>
        <w:tc>
          <w:tcPr>
            <w:tcW w:w="1489" w:type="dxa"/>
            <w:tcBorders>
              <w:top w:val="nil"/>
              <w:left w:val="nil"/>
              <w:bottom w:val="single" w:sz="12" w:space="0" w:color="auto"/>
              <w:right w:val="single" w:sz="12" w:space="0" w:color="auto"/>
            </w:tcBorders>
            <w:shd w:val="clear" w:color="auto" w:fill="auto"/>
            <w:noWrap/>
            <w:vAlign w:val="center"/>
            <w:hideMark/>
          </w:tcPr>
          <w:p w:rsidR="0093236E" w:rsidRPr="0093236E" w:rsidRDefault="0093236E" w:rsidP="00A82B76">
            <w:pPr>
              <w:spacing w:after="0" w:line="240" w:lineRule="auto"/>
              <w:ind w:right="175"/>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 xml:space="preserve">                11.493.802,30 € </w:t>
            </w:r>
          </w:p>
        </w:tc>
      </w:tr>
      <w:tr w:rsidR="0093236E" w:rsidRPr="0093236E" w:rsidTr="00A82B76">
        <w:trPr>
          <w:trHeight w:val="315"/>
        </w:trPr>
        <w:tc>
          <w:tcPr>
            <w:tcW w:w="1392" w:type="dxa"/>
            <w:tcBorders>
              <w:top w:val="nil"/>
              <w:left w:val="nil"/>
              <w:bottom w:val="nil"/>
              <w:right w:val="nil"/>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p>
        </w:tc>
        <w:tc>
          <w:tcPr>
            <w:tcW w:w="2676" w:type="dxa"/>
            <w:tcBorders>
              <w:top w:val="nil"/>
              <w:left w:val="nil"/>
              <w:bottom w:val="nil"/>
              <w:right w:val="nil"/>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p>
        </w:tc>
        <w:tc>
          <w:tcPr>
            <w:tcW w:w="1916" w:type="dxa"/>
            <w:tcBorders>
              <w:top w:val="nil"/>
              <w:left w:val="nil"/>
              <w:bottom w:val="nil"/>
              <w:right w:val="nil"/>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p>
        </w:tc>
        <w:tc>
          <w:tcPr>
            <w:tcW w:w="1701" w:type="dxa"/>
            <w:tcBorders>
              <w:top w:val="nil"/>
              <w:left w:val="nil"/>
              <w:bottom w:val="nil"/>
              <w:right w:val="nil"/>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p>
        </w:tc>
        <w:tc>
          <w:tcPr>
            <w:tcW w:w="1533" w:type="dxa"/>
            <w:tcBorders>
              <w:top w:val="nil"/>
              <w:left w:val="nil"/>
              <w:bottom w:val="nil"/>
              <w:right w:val="nil"/>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p>
        </w:tc>
        <w:tc>
          <w:tcPr>
            <w:tcW w:w="1709" w:type="dxa"/>
            <w:tcBorders>
              <w:top w:val="nil"/>
              <w:left w:val="nil"/>
              <w:bottom w:val="nil"/>
              <w:right w:val="nil"/>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p>
        </w:tc>
        <w:tc>
          <w:tcPr>
            <w:tcW w:w="1773" w:type="dxa"/>
            <w:tcBorders>
              <w:top w:val="nil"/>
              <w:left w:val="nil"/>
              <w:bottom w:val="nil"/>
              <w:right w:val="nil"/>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p>
        </w:tc>
        <w:tc>
          <w:tcPr>
            <w:tcW w:w="3032" w:type="dxa"/>
            <w:gridSpan w:val="2"/>
            <w:tcBorders>
              <w:top w:val="nil"/>
              <w:left w:val="nil"/>
              <w:bottom w:val="nil"/>
              <w:right w:val="nil"/>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p>
        </w:tc>
      </w:tr>
      <w:tr w:rsidR="0093236E" w:rsidRPr="0093236E" w:rsidTr="00A82B76">
        <w:trPr>
          <w:trHeight w:val="360"/>
        </w:trPr>
        <w:tc>
          <w:tcPr>
            <w:tcW w:w="4068" w:type="dxa"/>
            <w:gridSpan w:val="2"/>
            <w:tcBorders>
              <w:top w:val="nil"/>
              <w:left w:val="nil"/>
              <w:bottom w:val="nil"/>
              <w:right w:val="nil"/>
            </w:tcBorders>
            <w:shd w:val="clear" w:color="auto" w:fill="auto"/>
            <w:noWrap/>
            <w:vAlign w:val="center"/>
            <w:hideMark/>
          </w:tcPr>
          <w:p w:rsidR="0093236E" w:rsidRPr="0093236E" w:rsidRDefault="0093236E" w:rsidP="00A82B76">
            <w:pPr>
              <w:spacing w:after="0" w:line="240" w:lineRule="auto"/>
              <w:ind w:left="426"/>
              <w:rPr>
                <w:rFonts w:ascii="Verdana" w:eastAsia="Times New Roman" w:hAnsi="Verdana" w:cs="Calibri"/>
                <w:b/>
                <w:bCs/>
                <w:color w:val="000000"/>
                <w:sz w:val="15"/>
                <w:szCs w:val="15"/>
                <w:lang w:eastAsia="el-GR"/>
              </w:rPr>
            </w:pPr>
            <w:r w:rsidRPr="0093236E">
              <w:rPr>
                <w:rFonts w:ascii="Verdana" w:eastAsia="Times New Roman" w:hAnsi="Verdana" w:cs="Calibri"/>
                <w:b/>
                <w:bCs/>
                <w:color w:val="000000"/>
                <w:sz w:val="15"/>
                <w:szCs w:val="15"/>
                <w:lang w:eastAsia="el-GR"/>
              </w:rPr>
              <w:t xml:space="preserve"> ΕΠΙΣΗΜΑΝΣΕΙΣ </w:t>
            </w:r>
          </w:p>
        </w:tc>
        <w:tc>
          <w:tcPr>
            <w:tcW w:w="1916" w:type="dxa"/>
            <w:tcBorders>
              <w:top w:val="nil"/>
              <w:left w:val="nil"/>
              <w:bottom w:val="nil"/>
              <w:right w:val="nil"/>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p>
        </w:tc>
        <w:tc>
          <w:tcPr>
            <w:tcW w:w="1701" w:type="dxa"/>
            <w:tcBorders>
              <w:top w:val="nil"/>
              <w:left w:val="nil"/>
              <w:bottom w:val="nil"/>
              <w:right w:val="nil"/>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p>
        </w:tc>
        <w:tc>
          <w:tcPr>
            <w:tcW w:w="1533" w:type="dxa"/>
            <w:tcBorders>
              <w:top w:val="nil"/>
              <w:left w:val="nil"/>
              <w:bottom w:val="nil"/>
              <w:right w:val="nil"/>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p>
        </w:tc>
        <w:tc>
          <w:tcPr>
            <w:tcW w:w="1709" w:type="dxa"/>
            <w:tcBorders>
              <w:top w:val="nil"/>
              <w:left w:val="nil"/>
              <w:bottom w:val="nil"/>
              <w:right w:val="nil"/>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p>
        </w:tc>
        <w:tc>
          <w:tcPr>
            <w:tcW w:w="1773" w:type="dxa"/>
            <w:tcBorders>
              <w:top w:val="nil"/>
              <w:left w:val="nil"/>
              <w:bottom w:val="nil"/>
              <w:right w:val="nil"/>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p>
        </w:tc>
        <w:tc>
          <w:tcPr>
            <w:tcW w:w="3032" w:type="dxa"/>
            <w:gridSpan w:val="2"/>
            <w:tcBorders>
              <w:top w:val="nil"/>
              <w:left w:val="nil"/>
              <w:bottom w:val="nil"/>
              <w:right w:val="nil"/>
            </w:tcBorders>
            <w:shd w:val="clear" w:color="auto" w:fill="auto"/>
            <w:noWrap/>
            <w:vAlign w:val="center"/>
            <w:hideMark/>
          </w:tcPr>
          <w:p w:rsidR="0093236E" w:rsidRPr="0093236E" w:rsidRDefault="0093236E" w:rsidP="00A82B76">
            <w:pPr>
              <w:spacing w:after="0" w:line="240" w:lineRule="auto"/>
              <w:ind w:left="426"/>
              <w:jc w:val="center"/>
              <w:rPr>
                <w:rFonts w:ascii="Calibri" w:eastAsia="Times New Roman" w:hAnsi="Calibri" w:cs="Calibri"/>
                <w:color w:val="000000"/>
                <w:sz w:val="15"/>
                <w:szCs w:val="15"/>
                <w:lang w:eastAsia="el-GR"/>
              </w:rPr>
            </w:pPr>
          </w:p>
        </w:tc>
      </w:tr>
      <w:tr w:rsidR="0093236E" w:rsidRPr="0093236E" w:rsidTr="00A82B76">
        <w:trPr>
          <w:trHeight w:val="345"/>
        </w:trPr>
        <w:tc>
          <w:tcPr>
            <w:tcW w:w="1392"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Α:</w:t>
            </w:r>
          </w:p>
        </w:tc>
        <w:tc>
          <w:tcPr>
            <w:tcW w:w="4592" w:type="dxa"/>
            <w:gridSpan w:val="2"/>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Μαθηματικό τύπος εφαρμογής του PSI</w:t>
            </w:r>
          </w:p>
        </w:tc>
        <w:tc>
          <w:tcPr>
            <w:tcW w:w="1701"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533"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709"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773"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3032" w:type="dxa"/>
            <w:gridSpan w:val="2"/>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r>
      <w:tr w:rsidR="0093236E" w:rsidRPr="0093236E" w:rsidTr="00A82B76">
        <w:trPr>
          <w:trHeight w:val="345"/>
        </w:trPr>
        <w:tc>
          <w:tcPr>
            <w:tcW w:w="1392"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7826" w:type="dxa"/>
            <w:gridSpan w:val="4"/>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1. Νέα Ομόλογα Ελληνικού Δημοσίου Με ονομαστική αξία 31,5% (αποτιμώμενοι </w:t>
            </w:r>
            <w:proofErr w:type="spellStart"/>
            <w:r w:rsidRPr="0093236E">
              <w:rPr>
                <w:rFonts w:ascii="Calibri" w:eastAsia="Times New Roman" w:hAnsi="Calibri" w:cs="Calibri"/>
                <w:color w:val="000000"/>
                <w:sz w:val="15"/>
                <w:szCs w:val="15"/>
                <w:lang w:eastAsia="el-GR"/>
              </w:rPr>
              <w:t>τιτλοι</w:t>
            </w:r>
            <w:proofErr w:type="spellEnd"/>
            <w:r w:rsidRPr="0093236E">
              <w:rPr>
                <w:rFonts w:ascii="Calibri" w:eastAsia="Times New Roman" w:hAnsi="Calibri" w:cs="Calibri"/>
                <w:color w:val="000000"/>
                <w:sz w:val="15"/>
                <w:szCs w:val="15"/>
                <w:lang w:eastAsia="el-GR"/>
              </w:rPr>
              <w:t>)</w:t>
            </w:r>
          </w:p>
        </w:tc>
        <w:tc>
          <w:tcPr>
            <w:tcW w:w="1709"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773"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3032" w:type="dxa"/>
            <w:gridSpan w:val="2"/>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r>
      <w:tr w:rsidR="0093236E" w:rsidRPr="0093236E" w:rsidTr="00A82B76">
        <w:trPr>
          <w:trHeight w:val="345"/>
        </w:trPr>
        <w:tc>
          <w:tcPr>
            <w:tcW w:w="1392"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1308" w:type="dxa"/>
            <w:gridSpan w:val="6"/>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2. Τίτλοι Ευρωπαϊκού Ταμείου </w:t>
            </w:r>
            <w:proofErr w:type="spellStart"/>
            <w:r w:rsidRPr="0093236E">
              <w:rPr>
                <w:rFonts w:ascii="Calibri" w:eastAsia="Times New Roman" w:hAnsi="Calibri" w:cs="Calibri"/>
                <w:color w:val="000000"/>
                <w:sz w:val="15"/>
                <w:szCs w:val="15"/>
                <w:lang w:eastAsia="el-GR"/>
              </w:rPr>
              <w:t>Χρηματοπιστ</w:t>
            </w:r>
            <w:proofErr w:type="spellEnd"/>
            <w:r w:rsidRPr="0093236E">
              <w:rPr>
                <w:rFonts w:ascii="Calibri" w:eastAsia="Times New Roman" w:hAnsi="Calibri" w:cs="Calibri"/>
                <w:color w:val="000000"/>
                <w:sz w:val="15"/>
                <w:szCs w:val="15"/>
                <w:lang w:eastAsia="el-GR"/>
              </w:rPr>
              <w:t>. Σταθερότητας (ΕΤΧΣ) λήξη έως 2 έτη με ονομαστική αξία 15% (μη αποτιμώμενοι τίτλοι)</w:t>
            </w:r>
          </w:p>
        </w:tc>
        <w:tc>
          <w:tcPr>
            <w:tcW w:w="3032" w:type="dxa"/>
            <w:gridSpan w:val="2"/>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r>
      <w:tr w:rsidR="0093236E" w:rsidRPr="0093236E" w:rsidTr="00A82B76">
        <w:trPr>
          <w:trHeight w:val="345"/>
        </w:trPr>
        <w:tc>
          <w:tcPr>
            <w:tcW w:w="1392"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1308" w:type="dxa"/>
            <w:gridSpan w:val="6"/>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3. Τίτλοι Ελληνικού Δημοσίου με λογιζόμενη αξία ίση με την ονομαστική αξία των νέων ομολόγων 31,5% (σε συνάρτηση με το ΑΕΠ)</w:t>
            </w:r>
          </w:p>
        </w:tc>
        <w:tc>
          <w:tcPr>
            <w:tcW w:w="3032" w:type="dxa"/>
            <w:gridSpan w:val="2"/>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r>
      <w:tr w:rsidR="0093236E" w:rsidRPr="0093236E" w:rsidTr="00A82B76">
        <w:trPr>
          <w:trHeight w:val="345"/>
        </w:trPr>
        <w:tc>
          <w:tcPr>
            <w:tcW w:w="1392"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6293" w:type="dxa"/>
            <w:gridSpan w:val="3"/>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r w:rsidRPr="0093236E">
              <w:rPr>
                <w:rFonts w:ascii="Calibri" w:eastAsia="Times New Roman" w:hAnsi="Calibri" w:cs="Calibri"/>
                <w:color w:val="000000"/>
                <w:sz w:val="15"/>
                <w:szCs w:val="15"/>
                <w:lang w:eastAsia="el-GR"/>
              </w:rPr>
              <w:t xml:space="preserve">4. Τίτλοι ΕΤΧΣ </w:t>
            </w:r>
            <w:proofErr w:type="spellStart"/>
            <w:r w:rsidRPr="0093236E">
              <w:rPr>
                <w:rFonts w:ascii="Calibri" w:eastAsia="Times New Roman" w:hAnsi="Calibri" w:cs="Calibri"/>
                <w:color w:val="000000"/>
                <w:sz w:val="15"/>
                <w:szCs w:val="15"/>
                <w:lang w:eastAsia="el-GR"/>
              </w:rPr>
              <w:t>βραχυπροθ</w:t>
            </w:r>
            <w:proofErr w:type="spellEnd"/>
            <w:r w:rsidRPr="0093236E">
              <w:rPr>
                <w:rFonts w:ascii="Calibri" w:eastAsia="Times New Roman" w:hAnsi="Calibri" w:cs="Calibri"/>
                <w:color w:val="000000"/>
                <w:sz w:val="15"/>
                <w:szCs w:val="15"/>
                <w:lang w:eastAsia="el-GR"/>
              </w:rPr>
              <w:t xml:space="preserve">. Λήξης σε εξόφληση </w:t>
            </w:r>
            <w:proofErr w:type="spellStart"/>
            <w:r w:rsidRPr="0093236E">
              <w:rPr>
                <w:rFonts w:ascii="Calibri" w:eastAsia="Times New Roman" w:hAnsi="Calibri" w:cs="Calibri"/>
                <w:color w:val="000000"/>
                <w:sz w:val="15"/>
                <w:szCs w:val="15"/>
                <w:lang w:eastAsia="el-GR"/>
              </w:rPr>
              <w:t>ανεξοφλ</w:t>
            </w:r>
            <w:proofErr w:type="spellEnd"/>
            <w:r w:rsidRPr="0093236E">
              <w:rPr>
                <w:rFonts w:ascii="Calibri" w:eastAsia="Times New Roman" w:hAnsi="Calibri" w:cs="Calibri"/>
                <w:color w:val="000000"/>
                <w:sz w:val="15"/>
                <w:szCs w:val="15"/>
                <w:lang w:eastAsia="el-GR"/>
              </w:rPr>
              <w:t>. Τόκων</w:t>
            </w:r>
          </w:p>
        </w:tc>
        <w:tc>
          <w:tcPr>
            <w:tcW w:w="1533"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709"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773"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3032" w:type="dxa"/>
            <w:gridSpan w:val="2"/>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r>
      <w:tr w:rsidR="0093236E" w:rsidRPr="0093236E" w:rsidTr="00A82B76">
        <w:trPr>
          <w:trHeight w:val="345"/>
        </w:trPr>
        <w:tc>
          <w:tcPr>
            <w:tcW w:w="1392"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jc w:val="center"/>
              <w:rPr>
                <w:rFonts w:ascii="Calibri" w:eastAsia="Times New Roman" w:hAnsi="Calibri" w:cs="Calibri"/>
                <w:b/>
                <w:bCs/>
                <w:color w:val="000000"/>
                <w:sz w:val="15"/>
                <w:szCs w:val="15"/>
                <w:u w:val="single"/>
                <w:lang w:eastAsia="el-GR"/>
              </w:rPr>
            </w:pPr>
            <w:r w:rsidRPr="0093236E">
              <w:rPr>
                <w:rFonts w:ascii="Calibri" w:eastAsia="Times New Roman" w:hAnsi="Calibri" w:cs="Calibri"/>
                <w:b/>
                <w:bCs/>
                <w:color w:val="000000"/>
                <w:sz w:val="15"/>
                <w:szCs w:val="15"/>
                <w:u w:val="single"/>
                <w:lang w:eastAsia="el-GR"/>
              </w:rPr>
              <w:t>Β:</w:t>
            </w:r>
          </w:p>
        </w:tc>
        <w:tc>
          <w:tcPr>
            <w:tcW w:w="6293" w:type="dxa"/>
            <w:gridSpan w:val="3"/>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b/>
                <w:bCs/>
                <w:color w:val="000000"/>
                <w:sz w:val="15"/>
                <w:szCs w:val="15"/>
                <w:u w:val="single"/>
                <w:lang w:eastAsia="el-GR"/>
              </w:rPr>
            </w:pPr>
            <w:r w:rsidRPr="0093236E">
              <w:rPr>
                <w:rFonts w:ascii="Calibri" w:eastAsia="Times New Roman" w:hAnsi="Calibri" w:cs="Calibri"/>
                <w:b/>
                <w:bCs/>
                <w:color w:val="000000"/>
                <w:sz w:val="15"/>
                <w:szCs w:val="15"/>
                <w:u w:val="single"/>
                <w:lang w:eastAsia="el-GR"/>
              </w:rPr>
              <w:t>Οι Μη Αποτιμώμενοι Τίτλοι και οι Τόκοι έχουν λήξει</w:t>
            </w:r>
          </w:p>
        </w:tc>
        <w:tc>
          <w:tcPr>
            <w:tcW w:w="1533"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709"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773"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3032" w:type="dxa"/>
            <w:gridSpan w:val="2"/>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r>
      <w:tr w:rsidR="0093236E" w:rsidRPr="0093236E" w:rsidTr="00A82B76">
        <w:trPr>
          <w:trHeight w:val="345"/>
        </w:trPr>
        <w:tc>
          <w:tcPr>
            <w:tcW w:w="1392" w:type="dxa"/>
            <w:tcBorders>
              <w:top w:val="nil"/>
              <w:left w:val="nil"/>
              <w:bottom w:val="nil"/>
              <w:right w:val="nil"/>
            </w:tcBorders>
            <w:shd w:val="clear" w:color="auto" w:fill="auto"/>
            <w:vAlign w:val="bottom"/>
            <w:hideMark/>
          </w:tcPr>
          <w:p w:rsidR="0093236E" w:rsidRPr="0093236E" w:rsidRDefault="0093236E" w:rsidP="00A82B76">
            <w:pPr>
              <w:spacing w:after="0" w:line="240" w:lineRule="auto"/>
              <w:ind w:left="426"/>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 xml:space="preserve">Γ: </w:t>
            </w:r>
          </w:p>
        </w:tc>
        <w:tc>
          <w:tcPr>
            <w:tcW w:w="7826" w:type="dxa"/>
            <w:gridSpan w:val="4"/>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Οι Αποτιμώμενοι Τίτλοι λήγουν από το 2023 ανά έτος έως και το 2042</w:t>
            </w:r>
          </w:p>
        </w:tc>
        <w:tc>
          <w:tcPr>
            <w:tcW w:w="1709"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773"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3032" w:type="dxa"/>
            <w:gridSpan w:val="2"/>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r>
      <w:tr w:rsidR="0093236E" w:rsidRPr="0093236E" w:rsidTr="00A82B76">
        <w:trPr>
          <w:trHeight w:val="345"/>
        </w:trPr>
        <w:tc>
          <w:tcPr>
            <w:tcW w:w="1392"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jc w:val="center"/>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Δ:</w:t>
            </w:r>
          </w:p>
        </w:tc>
        <w:tc>
          <w:tcPr>
            <w:tcW w:w="4592" w:type="dxa"/>
            <w:gridSpan w:val="2"/>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b/>
                <w:bCs/>
                <w:color w:val="000000"/>
                <w:sz w:val="15"/>
                <w:szCs w:val="15"/>
                <w:lang w:eastAsia="el-GR"/>
              </w:rPr>
            </w:pPr>
            <w:r w:rsidRPr="0093236E">
              <w:rPr>
                <w:rFonts w:ascii="Calibri" w:eastAsia="Times New Roman" w:hAnsi="Calibri" w:cs="Calibri"/>
                <w:b/>
                <w:bCs/>
                <w:color w:val="000000"/>
                <w:sz w:val="15"/>
                <w:szCs w:val="15"/>
                <w:lang w:eastAsia="el-GR"/>
              </w:rPr>
              <w:t xml:space="preserve">Οι Τίτλοι με </w:t>
            </w:r>
            <w:proofErr w:type="spellStart"/>
            <w:r w:rsidRPr="0093236E">
              <w:rPr>
                <w:rFonts w:ascii="Calibri" w:eastAsia="Times New Roman" w:hAnsi="Calibri" w:cs="Calibri"/>
                <w:b/>
                <w:bCs/>
                <w:color w:val="000000"/>
                <w:sz w:val="15"/>
                <w:szCs w:val="15"/>
                <w:lang w:eastAsia="el-GR"/>
              </w:rPr>
              <w:t>λoγιζόμενη</w:t>
            </w:r>
            <w:proofErr w:type="spellEnd"/>
            <w:r w:rsidRPr="0093236E">
              <w:rPr>
                <w:rFonts w:ascii="Calibri" w:eastAsia="Times New Roman" w:hAnsi="Calibri" w:cs="Calibri"/>
                <w:b/>
                <w:bCs/>
                <w:color w:val="000000"/>
                <w:sz w:val="15"/>
                <w:szCs w:val="15"/>
                <w:lang w:eastAsia="el-GR"/>
              </w:rPr>
              <w:t xml:space="preserve"> Αξία λήγουν το 2042</w:t>
            </w:r>
          </w:p>
        </w:tc>
        <w:tc>
          <w:tcPr>
            <w:tcW w:w="1701"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533"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709"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1773" w:type="dxa"/>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c>
          <w:tcPr>
            <w:tcW w:w="3032" w:type="dxa"/>
            <w:gridSpan w:val="2"/>
            <w:tcBorders>
              <w:top w:val="nil"/>
              <w:left w:val="nil"/>
              <w:bottom w:val="nil"/>
              <w:right w:val="nil"/>
            </w:tcBorders>
            <w:shd w:val="clear" w:color="auto" w:fill="auto"/>
            <w:noWrap/>
            <w:vAlign w:val="bottom"/>
            <w:hideMark/>
          </w:tcPr>
          <w:p w:rsidR="0093236E" w:rsidRPr="0093236E" w:rsidRDefault="0093236E" w:rsidP="00A82B76">
            <w:pPr>
              <w:spacing w:after="0" w:line="240" w:lineRule="auto"/>
              <w:ind w:left="426"/>
              <w:rPr>
                <w:rFonts w:ascii="Calibri" w:eastAsia="Times New Roman" w:hAnsi="Calibri" w:cs="Calibri"/>
                <w:color w:val="000000"/>
                <w:sz w:val="15"/>
                <w:szCs w:val="15"/>
                <w:lang w:eastAsia="el-GR"/>
              </w:rPr>
            </w:pPr>
          </w:p>
        </w:tc>
      </w:tr>
    </w:tbl>
    <w:p w:rsidR="00D3395B" w:rsidRDefault="00D3395B" w:rsidP="00B46A47">
      <w:pPr>
        <w:ind w:left="426"/>
      </w:pPr>
    </w:p>
    <w:tbl>
      <w:tblPr>
        <w:tblW w:w="14601" w:type="dxa"/>
        <w:tblLayout w:type="fixed"/>
        <w:tblLook w:val="04A0"/>
      </w:tblPr>
      <w:tblGrid>
        <w:gridCol w:w="1277"/>
        <w:gridCol w:w="1134"/>
        <w:gridCol w:w="567"/>
        <w:gridCol w:w="425"/>
        <w:gridCol w:w="425"/>
        <w:gridCol w:w="236"/>
        <w:gridCol w:w="473"/>
        <w:gridCol w:w="1134"/>
        <w:gridCol w:w="708"/>
        <w:gridCol w:w="993"/>
        <w:gridCol w:w="992"/>
        <w:gridCol w:w="992"/>
        <w:gridCol w:w="993"/>
        <w:gridCol w:w="708"/>
        <w:gridCol w:w="1560"/>
        <w:gridCol w:w="567"/>
        <w:gridCol w:w="1276"/>
        <w:gridCol w:w="141"/>
      </w:tblGrid>
      <w:tr w:rsidR="00CA132C" w:rsidRPr="00942A32" w:rsidTr="00633B81">
        <w:trPr>
          <w:trHeight w:val="495"/>
        </w:trPr>
        <w:tc>
          <w:tcPr>
            <w:tcW w:w="14601" w:type="dxa"/>
            <w:gridSpan w:val="18"/>
            <w:tcBorders>
              <w:top w:val="nil"/>
              <w:left w:val="nil"/>
              <w:bottom w:val="nil"/>
              <w:right w:val="nil"/>
            </w:tcBorders>
            <w:shd w:val="clear" w:color="auto" w:fill="auto"/>
            <w:noWrap/>
            <w:vAlign w:val="bottom"/>
            <w:hideMark/>
          </w:tcPr>
          <w:p w:rsidR="00D427DA" w:rsidRDefault="00D427DA" w:rsidP="00B46A47">
            <w:pPr>
              <w:spacing w:after="0" w:line="240" w:lineRule="auto"/>
              <w:ind w:left="426"/>
              <w:jc w:val="center"/>
              <w:rPr>
                <w:rFonts w:ascii="Verdana" w:eastAsia="Times New Roman" w:hAnsi="Verdana" w:cs="Calibri"/>
                <w:b/>
                <w:bCs/>
                <w:color w:val="000000"/>
                <w:sz w:val="12"/>
                <w:szCs w:val="12"/>
                <w:lang w:eastAsia="el-GR"/>
              </w:rPr>
            </w:pPr>
          </w:p>
          <w:p w:rsidR="00D427DA" w:rsidRDefault="00D427DA" w:rsidP="00B46A47">
            <w:pPr>
              <w:spacing w:after="0" w:line="240" w:lineRule="auto"/>
              <w:ind w:left="426"/>
              <w:jc w:val="center"/>
              <w:rPr>
                <w:rFonts w:ascii="Verdana" w:eastAsia="Times New Roman" w:hAnsi="Verdana" w:cs="Calibri"/>
                <w:b/>
                <w:bCs/>
                <w:color w:val="000000"/>
                <w:sz w:val="12"/>
                <w:szCs w:val="12"/>
                <w:lang w:eastAsia="el-GR"/>
              </w:rPr>
            </w:pPr>
          </w:p>
          <w:p w:rsidR="00D427DA" w:rsidRDefault="00D427DA" w:rsidP="00B46A47">
            <w:pPr>
              <w:spacing w:after="0" w:line="240" w:lineRule="auto"/>
              <w:ind w:left="426"/>
              <w:jc w:val="center"/>
              <w:rPr>
                <w:rFonts w:ascii="Verdana" w:eastAsia="Times New Roman" w:hAnsi="Verdana" w:cs="Calibri"/>
                <w:b/>
                <w:bCs/>
                <w:color w:val="000000"/>
                <w:sz w:val="12"/>
                <w:szCs w:val="12"/>
                <w:lang w:eastAsia="el-GR"/>
              </w:rPr>
            </w:pPr>
          </w:p>
          <w:p w:rsidR="00D427DA" w:rsidRDefault="00D427DA" w:rsidP="00B46A47">
            <w:pPr>
              <w:spacing w:after="0" w:line="240" w:lineRule="auto"/>
              <w:ind w:left="426"/>
              <w:jc w:val="center"/>
              <w:rPr>
                <w:rFonts w:ascii="Verdana" w:eastAsia="Times New Roman" w:hAnsi="Verdana" w:cs="Calibri"/>
                <w:b/>
                <w:bCs/>
                <w:color w:val="000000"/>
                <w:sz w:val="12"/>
                <w:szCs w:val="12"/>
                <w:lang w:eastAsia="el-GR"/>
              </w:rPr>
            </w:pPr>
          </w:p>
          <w:p w:rsidR="00D427DA" w:rsidRDefault="00D427DA" w:rsidP="00B46A47">
            <w:pPr>
              <w:spacing w:after="0" w:line="240" w:lineRule="auto"/>
              <w:ind w:left="426"/>
              <w:jc w:val="center"/>
              <w:rPr>
                <w:rFonts w:ascii="Verdana" w:eastAsia="Times New Roman" w:hAnsi="Verdana" w:cs="Calibri"/>
                <w:b/>
                <w:bCs/>
                <w:color w:val="000000"/>
                <w:sz w:val="12"/>
                <w:szCs w:val="12"/>
                <w:lang w:eastAsia="el-GR"/>
              </w:rPr>
            </w:pPr>
          </w:p>
          <w:p w:rsidR="00D427DA" w:rsidRDefault="00D427DA" w:rsidP="00B46A47">
            <w:pPr>
              <w:spacing w:after="0" w:line="240" w:lineRule="auto"/>
              <w:ind w:left="426"/>
              <w:jc w:val="center"/>
              <w:rPr>
                <w:rFonts w:ascii="Verdana" w:eastAsia="Times New Roman" w:hAnsi="Verdana" w:cs="Calibri"/>
                <w:b/>
                <w:bCs/>
                <w:color w:val="000000"/>
                <w:sz w:val="12"/>
                <w:szCs w:val="12"/>
                <w:lang w:eastAsia="el-GR"/>
              </w:rPr>
            </w:pPr>
          </w:p>
          <w:p w:rsidR="00CA132C" w:rsidRPr="00D427DA" w:rsidRDefault="00CA132C" w:rsidP="00B46A47">
            <w:pPr>
              <w:spacing w:after="0" w:line="240" w:lineRule="auto"/>
              <w:ind w:left="426"/>
              <w:jc w:val="center"/>
              <w:rPr>
                <w:rFonts w:ascii="Times New Roman" w:eastAsia="Times New Roman" w:hAnsi="Times New Roman" w:cs="Times New Roman"/>
                <w:b/>
                <w:bCs/>
                <w:color w:val="000000"/>
                <w:sz w:val="20"/>
                <w:szCs w:val="20"/>
                <w:lang w:eastAsia="el-GR"/>
              </w:rPr>
            </w:pPr>
            <w:r w:rsidRPr="00D427DA">
              <w:rPr>
                <w:rFonts w:ascii="Times New Roman" w:eastAsia="Times New Roman" w:hAnsi="Times New Roman" w:cs="Times New Roman"/>
                <w:b/>
                <w:bCs/>
                <w:color w:val="000000"/>
                <w:sz w:val="20"/>
                <w:szCs w:val="20"/>
                <w:lang w:eastAsia="el-GR"/>
              </w:rPr>
              <w:t xml:space="preserve">ΠΙΝΑΚΑΣ </w:t>
            </w:r>
            <w:proofErr w:type="spellStart"/>
            <w:r w:rsidRPr="00D427DA">
              <w:rPr>
                <w:rFonts w:ascii="Times New Roman" w:eastAsia="Times New Roman" w:hAnsi="Times New Roman" w:cs="Times New Roman"/>
                <w:b/>
                <w:bCs/>
                <w:color w:val="000000"/>
                <w:sz w:val="20"/>
                <w:szCs w:val="20"/>
                <w:lang w:eastAsia="el-GR"/>
              </w:rPr>
              <w:t>ΙΙΙα</w:t>
            </w:r>
            <w:proofErr w:type="spellEnd"/>
          </w:p>
        </w:tc>
      </w:tr>
      <w:tr w:rsidR="00CA132C" w:rsidRPr="00942A32" w:rsidTr="00633B81">
        <w:trPr>
          <w:trHeight w:val="600"/>
        </w:trPr>
        <w:tc>
          <w:tcPr>
            <w:tcW w:w="14601" w:type="dxa"/>
            <w:gridSpan w:val="18"/>
            <w:tcBorders>
              <w:top w:val="nil"/>
              <w:left w:val="nil"/>
              <w:bottom w:val="nil"/>
              <w:right w:val="nil"/>
            </w:tcBorders>
            <w:shd w:val="clear" w:color="auto" w:fill="auto"/>
            <w:vAlign w:val="bottom"/>
            <w:hideMark/>
          </w:tcPr>
          <w:p w:rsidR="00CA132C" w:rsidRPr="00D427DA" w:rsidRDefault="00CA132C" w:rsidP="00B46A47">
            <w:pPr>
              <w:spacing w:after="0" w:line="240" w:lineRule="auto"/>
              <w:ind w:left="426"/>
              <w:jc w:val="center"/>
              <w:rPr>
                <w:rFonts w:ascii="Times New Roman" w:eastAsia="Times New Roman" w:hAnsi="Times New Roman" w:cs="Times New Roman"/>
                <w:b/>
                <w:bCs/>
                <w:color w:val="000000"/>
                <w:sz w:val="16"/>
                <w:szCs w:val="16"/>
                <w:lang w:eastAsia="el-GR"/>
              </w:rPr>
            </w:pPr>
            <w:r w:rsidRPr="00D427DA">
              <w:rPr>
                <w:rFonts w:ascii="Times New Roman" w:eastAsia="Times New Roman" w:hAnsi="Times New Roman" w:cs="Times New Roman"/>
                <w:b/>
                <w:bCs/>
                <w:color w:val="000000"/>
                <w:sz w:val="16"/>
                <w:szCs w:val="16"/>
                <w:lang w:eastAsia="el-GR"/>
              </w:rPr>
              <w:t xml:space="preserve">ΚΑΤΑΣΤΑΣΗ ΧΑΡΤΟΦΥΛΑΚΙΟΥ ΟΜΟΛΟΓΩΝ ΕΤΑΑ/ΤΟΜΕΩΝ ΤΗΝ 30/04/2012 </w:t>
            </w:r>
            <w:r w:rsidRPr="00D427DA">
              <w:rPr>
                <w:rFonts w:ascii="Times New Roman" w:eastAsia="Times New Roman" w:hAnsi="Times New Roman" w:cs="Times New Roman"/>
                <w:b/>
                <w:bCs/>
                <w:color w:val="000000"/>
                <w:sz w:val="16"/>
                <w:szCs w:val="16"/>
                <w:lang w:eastAsia="el-GR"/>
              </w:rPr>
              <w:br/>
              <w:t>(ΜΕΤΑ ΤΟ PSI - ΦΑΣΗ 2Η) ΣΥΜΦΩΝΑ ΜΕ ΤΟΝ ΘΕΜΑΤΟΦΥΛΑΚΑ</w:t>
            </w:r>
          </w:p>
        </w:tc>
      </w:tr>
      <w:tr w:rsidR="00CA132C" w:rsidRPr="00942A32" w:rsidTr="00633B81">
        <w:trPr>
          <w:gridAfter w:val="1"/>
          <w:wAfter w:w="141" w:type="dxa"/>
          <w:trHeight w:val="735"/>
        </w:trPr>
        <w:tc>
          <w:tcPr>
            <w:tcW w:w="1277" w:type="dxa"/>
            <w:tcBorders>
              <w:top w:val="nil"/>
              <w:left w:val="nil"/>
              <w:bottom w:val="nil"/>
              <w:right w:val="nil"/>
            </w:tcBorders>
            <w:shd w:val="clear" w:color="000000" w:fill="B8CCE4"/>
            <w:noWrap/>
            <w:vAlign w:val="bottom"/>
            <w:hideMark/>
          </w:tcPr>
          <w:p w:rsidR="00CA132C" w:rsidRPr="00942A32" w:rsidRDefault="00CA132C" w:rsidP="0093236E">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ΤΟΜΕΑΣ</w:t>
            </w:r>
          </w:p>
        </w:tc>
        <w:tc>
          <w:tcPr>
            <w:tcW w:w="1134" w:type="dxa"/>
            <w:tcBorders>
              <w:top w:val="nil"/>
              <w:left w:val="nil"/>
              <w:bottom w:val="nil"/>
              <w:right w:val="nil"/>
            </w:tcBorders>
            <w:shd w:val="clear" w:color="000000" w:fill="B8CCE4"/>
            <w:noWrap/>
            <w:vAlign w:val="bottom"/>
            <w:hideMark/>
          </w:tcPr>
          <w:p w:rsidR="00CA132C" w:rsidRPr="00942A32" w:rsidRDefault="00CA132C" w:rsidP="0093236E">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ΧΡΕΟΓΡΑΦΟ</w:t>
            </w:r>
          </w:p>
        </w:tc>
        <w:tc>
          <w:tcPr>
            <w:tcW w:w="992" w:type="dxa"/>
            <w:gridSpan w:val="2"/>
            <w:tcBorders>
              <w:top w:val="nil"/>
              <w:left w:val="nil"/>
              <w:bottom w:val="nil"/>
              <w:right w:val="nil"/>
            </w:tcBorders>
            <w:shd w:val="clear" w:color="000000" w:fill="B8CCE4"/>
            <w:noWrap/>
            <w:vAlign w:val="bottom"/>
            <w:hideMark/>
          </w:tcPr>
          <w:p w:rsidR="00CA132C" w:rsidRPr="00942A32" w:rsidRDefault="00CA132C" w:rsidP="0093236E">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ISING</w:t>
            </w:r>
          </w:p>
        </w:tc>
        <w:tc>
          <w:tcPr>
            <w:tcW w:w="1134" w:type="dxa"/>
            <w:gridSpan w:val="3"/>
            <w:tcBorders>
              <w:top w:val="nil"/>
              <w:left w:val="nil"/>
              <w:bottom w:val="nil"/>
              <w:right w:val="nil"/>
            </w:tcBorders>
            <w:shd w:val="clear" w:color="000000" w:fill="B8CCE4"/>
            <w:vAlign w:val="bottom"/>
            <w:hideMark/>
          </w:tcPr>
          <w:p w:rsidR="00CA132C" w:rsidRPr="00942A32" w:rsidRDefault="00CA132C" w:rsidP="0093236E">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ΑΠΟΤΙΜΩΜΕΝΟΙ ΤΙΤΛΟΙ</w:t>
            </w:r>
          </w:p>
        </w:tc>
        <w:tc>
          <w:tcPr>
            <w:tcW w:w="1134" w:type="dxa"/>
            <w:tcBorders>
              <w:top w:val="nil"/>
              <w:left w:val="nil"/>
              <w:bottom w:val="nil"/>
              <w:right w:val="nil"/>
            </w:tcBorders>
            <w:shd w:val="clear" w:color="000000" w:fill="B8CCE4"/>
            <w:vAlign w:val="bottom"/>
            <w:hideMark/>
          </w:tcPr>
          <w:p w:rsidR="00CA132C" w:rsidRPr="00942A32" w:rsidRDefault="00CA132C" w:rsidP="0093236E">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ΜΗ ΑΠΟΤΙΜΩΜΕΝΟΙ ΤΙΤΛΟΙ</w:t>
            </w:r>
          </w:p>
        </w:tc>
        <w:tc>
          <w:tcPr>
            <w:tcW w:w="708" w:type="dxa"/>
            <w:tcBorders>
              <w:top w:val="nil"/>
              <w:left w:val="nil"/>
              <w:bottom w:val="nil"/>
              <w:right w:val="nil"/>
            </w:tcBorders>
            <w:shd w:val="clear" w:color="000000" w:fill="B8CCE4"/>
            <w:noWrap/>
            <w:vAlign w:val="bottom"/>
            <w:hideMark/>
          </w:tcPr>
          <w:p w:rsidR="00CA132C" w:rsidRPr="00942A32" w:rsidRDefault="00CA132C" w:rsidP="0093236E">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ΤΟΚΟΙ</w:t>
            </w:r>
          </w:p>
        </w:tc>
        <w:tc>
          <w:tcPr>
            <w:tcW w:w="993" w:type="dxa"/>
            <w:tcBorders>
              <w:top w:val="nil"/>
              <w:left w:val="nil"/>
              <w:bottom w:val="nil"/>
              <w:right w:val="nil"/>
            </w:tcBorders>
            <w:shd w:val="clear" w:color="000000" w:fill="B8CCE4"/>
            <w:vAlign w:val="bottom"/>
            <w:hideMark/>
          </w:tcPr>
          <w:p w:rsidR="00CA132C" w:rsidRPr="00942A32" w:rsidRDefault="00CA132C" w:rsidP="0093236E">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ΤΙΤΛΟΙ ΜΕ ΛΟΓΙΖΟΜΕΝΗ ΑΞΙΑ</w:t>
            </w:r>
          </w:p>
        </w:tc>
        <w:tc>
          <w:tcPr>
            <w:tcW w:w="992" w:type="dxa"/>
            <w:tcBorders>
              <w:top w:val="nil"/>
              <w:left w:val="nil"/>
              <w:bottom w:val="nil"/>
              <w:right w:val="nil"/>
            </w:tcBorders>
            <w:shd w:val="clear" w:color="000000" w:fill="B8CCE4"/>
            <w:vAlign w:val="bottom"/>
            <w:hideMark/>
          </w:tcPr>
          <w:p w:rsidR="00CA132C" w:rsidRPr="00942A32" w:rsidRDefault="00CA132C" w:rsidP="0093236E">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ΗΜ/ΝIA ΕΚΔΟΣΗΣ</w:t>
            </w:r>
          </w:p>
        </w:tc>
        <w:tc>
          <w:tcPr>
            <w:tcW w:w="992" w:type="dxa"/>
            <w:tcBorders>
              <w:top w:val="nil"/>
              <w:left w:val="nil"/>
              <w:bottom w:val="nil"/>
              <w:right w:val="nil"/>
            </w:tcBorders>
            <w:shd w:val="clear" w:color="000000" w:fill="B8CCE4"/>
            <w:vAlign w:val="bottom"/>
            <w:hideMark/>
          </w:tcPr>
          <w:p w:rsidR="00CA132C" w:rsidRPr="00942A32" w:rsidRDefault="00CA132C" w:rsidP="0093236E">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ΗΜ/ΝIA ΛΗΞΗΣ</w:t>
            </w:r>
          </w:p>
        </w:tc>
        <w:tc>
          <w:tcPr>
            <w:tcW w:w="993" w:type="dxa"/>
            <w:tcBorders>
              <w:top w:val="nil"/>
              <w:left w:val="nil"/>
              <w:bottom w:val="nil"/>
              <w:right w:val="nil"/>
            </w:tcBorders>
            <w:shd w:val="clear" w:color="000000" w:fill="B8CCE4"/>
            <w:vAlign w:val="bottom"/>
            <w:hideMark/>
          </w:tcPr>
          <w:p w:rsidR="00CA132C" w:rsidRPr="00942A32" w:rsidRDefault="00CA132C" w:rsidP="0093236E">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ΤΡΕΧΟΝ ΤΟΚΟΜΕΡΙΔΙΟ</w:t>
            </w:r>
          </w:p>
        </w:tc>
        <w:tc>
          <w:tcPr>
            <w:tcW w:w="708" w:type="dxa"/>
            <w:tcBorders>
              <w:top w:val="nil"/>
              <w:left w:val="nil"/>
              <w:bottom w:val="nil"/>
              <w:right w:val="nil"/>
            </w:tcBorders>
            <w:shd w:val="clear" w:color="000000" w:fill="B8CCE4"/>
            <w:vAlign w:val="bottom"/>
            <w:hideMark/>
          </w:tcPr>
          <w:p w:rsidR="00CA132C" w:rsidRPr="00942A32" w:rsidRDefault="00CA132C" w:rsidP="0093236E">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ΤΡΕΧΟΝ ΕΠΙΤΟΚΙΟ</w:t>
            </w:r>
          </w:p>
        </w:tc>
        <w:tc>
          <w:tcPr>
            <w:tcW w:w="1560" w:type="dxa"/>
            <w:tcBorders>
              <w:top w:val="nil"/>
              <w:left w:val="nil"/>
              <w:bottom w:val="nil"/>
              <w:right w:val="nil"/>
            </w:tcBorders>
            <w:shd w:val="clear" w:color="000000" w:fill="B8CCE4"/>
            <w:vAlign w:val="bottom"/>
            <w:hideMark/>
          </w:tcPr>
          <w:p w:rsidR="00CA132C" w:rsidRPr="00942A32" w:rsidRDefault="00CA132C" w:rsidP="0093236E">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ΟΝΟΜΑΣΤΙΚΗ ΑΞΙΑ</w:t>
            </w:r>
          </w:p>
        </w:tc>
        <w:tc>
          <w:tcPr>
            <w:tcW w:w="567" w:type="dxa"/>
            <w:tcBorders>
              <w:top w:val="nil"/>
              <w:left w:val="nil"/>
              <w:bottom w:val="nil"/>
              <w:right w:val="nil"/>
            </w:tcBorders>
            <w:shd w:val="clear" w:color="000000" w:fill="B8CCE4"/>
            <w:vAlign w:val="bottom"/>
            <w:hideMark/>
          </w:tcPr>
          <w:p w:rsidR="00CA132C" w:rsidRPr="00942A32" w:rsidRDefault="00CA132C" w:rsidP="0093236E">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ΚΑΘΑΡΗ ΤΙΜΗ</w:t>
            </w:r>
          </w:p>
        </w:tc>
        <w:tc>
          <w:tcPr>
            <w:tcW w:w="1276" w:type="dxa"/>
            <w:tcBorders>
              <w:top w:val="nil"/>
              <w:left w:val="nil"/>
              <w:bottom w:val="nil"/>
              <w:right w:val="nil"/>
            </w:tcBorders>
            <w:shd w:val="clear" w:color="000000" w:fill="B8CCE4"/>
            <w:vAlign w:val="bottom"/>
            <w:hideMark/>
          </w:tcPr>
          <w:p w:rsidR="00CA132C" w:rsidRPr="00942A32" w:rsidRDefault="00CA132C" w:rsidP="00B46A47">
            <w:pPr>
              <w:spacing w:after="0" w:line="240" w:lineRule="auto"/>
              <w:ind w:right="317"/>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ΑΠΟΤΙΜΗΣΗ  30/04/2012</w:t>
            </w:r>
          </w:p>
        </w:tc>
      </w:tr>
      <w:tr w:rsidR="00CA132C" w:rsidRPr="00942A32" w:rsidTr="00633B81">
        <w:trPr>
          <w:gridAfter w:val="1"/>
          <w:wAfter w:w="141" w:type="dxa"/>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EU120313FRNE01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EU000A1G0AF5 FULL</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0,4</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23.167.900,00 €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EU120314FRNE02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EU000A1G0AG3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23.167.900,00 €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GR240223FRNE11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GR0128010676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4.633.580,00 €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1.123.179,79 €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GR240224FRNE12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GR0128011682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4.633.580,00 €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22,51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1.043.018,86 €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GR240225FRNE13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GR0128012698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24/2/2025</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4.633.580,00 €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21,13</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979.075,45 €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GR240226FRNE14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GR0128013704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24/2/2026</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4.633.580,00 €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19,84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919.302,27 €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GR240227FRNE15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GR0128014710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24/2/2027</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4.633.580,00 €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19,25</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891.964,15 €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GR240228FRNE16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GR0133006198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24/2/2028</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18,76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927.210,19 €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GR240229FRNE17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GR0133007204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24/2/2029</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922.267,70 €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GR240230FRNE18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GR0133008210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24/2/2030</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18,69</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923.750,45 €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GR240231FRNE19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GR0133009226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24/2/2031</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18,72</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925.233,19 €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GR240232FRNE20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GR0133010232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18,85</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931.658,42 €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GR240233FRNE21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GR0138005716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18,73</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925.727,44 €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GR240234FRNE22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GR0138006722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18,67</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922.761,95 €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GR240235FRNE23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GR0138007738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24/2/2035</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917.325,22 €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GR240236FRNE24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GR0138008744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24/2/2036</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921.279,20 €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GR240237FRNE25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GR0138009759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24/2/2037</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18,67</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922.761,95 €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GR240238FRNE26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GR0138010765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24/2/2038</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916.336,72 €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GR240239FRNE27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GR0138011771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24/2/2039</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914.853,97 €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GR240240FRNE28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GR0138012787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24/2/2040</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914.853,97 €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GR240241FRNE29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GR0138013793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24/2/2041</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18,52</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915.348,22 €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GR240242FRNE30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GR0138014809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919.302,21 €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EU120912ETBL06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EU000A1G0BV0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12/9/2012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296.080,00 €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EU151042FRNE30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GRR000000010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15/10/2042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97.305.100,00 €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EU120313FRNE01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EU000A1G0AF5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0,4</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150.000,00 €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EU120314FRNE02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EU000A1G0AG3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150.000,00 €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GR240223FRNE11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GR0128010676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7.272,00 €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GR240224FRNE12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GR0128011682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22,51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6.753,00 €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GR240225FRNE13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GR0128012698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24/2/2025</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21,13</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6.339,00 €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GR240226FRNE14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GR0128013704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24/2/2026</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19,84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5.952,00 €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GR240227FRNE15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GR0128014710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24/2/2027</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19,25</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5.775,00 €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GR240228FRNE16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GR0133006198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24/2/2028</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18,76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6.003,20 €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GR240229FRNE17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GR0133007204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24/2/2029</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5.971,20 €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GR240230FRNE18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GR0133008210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24/2/2030</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18,69</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5.980,80 €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GR240231FRNE19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GR0133009226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24/2/2031</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18,72</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5.990,40 €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GR240232FRNE20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GR0133010232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18,85</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6.032,00 €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GR240233FRNE21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GR0138005716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18,73</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5.993,60 €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GR240234FRNE22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GR0138006722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18,67</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5.974,40 €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GR240235FRNE23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GR0138007738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24/2/2035</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5.939,20 €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GR240236FRNE24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GR0138008744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24/2/2036</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5.964,80 €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GR240237FRNE25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GR0138009759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24/2/2037</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18,67</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5.974,40 €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GR240238FRNE26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GR0138010765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24/2/2038</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5.932,80 €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GR240239FRNE27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GR0138011771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24/2/2039</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5.923,20 €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GR240240FRNE28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GR0138012787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24/2/2040</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5.923,20 €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GR240241FRNE29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GR0138013793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24/2/2041</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18,52</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5.926,40 €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GR240242FRNE30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GR0138014809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5.952,00 €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EU120912ETBL06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EU000A1G0BV0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12/9/2012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74.020,00 €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EU151042FRNE30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GRR000000010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15/10/2042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630.000,00 €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EU120313FRNE01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EU000A1G0AF5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0,4</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11.815.660,00 €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EU120314FRNE02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EU000A1G0AG3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11.815.660,00 €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GR240223FRNE11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GR0128010676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2.363.132,00 €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572.823,20 €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GR240224FRNE12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GR0128011682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2.363.132,00 €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22,51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531.941,01 €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GR240225FRNE13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GR0128012698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24/2/2025</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2.363.132,00 €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21,13</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499.329,79 €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GR240226FRNE14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GR0128013704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24/2/2026</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2.363.132,00 €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19,84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468.845,39 €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GR240227FRNE15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GR0128014710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24/2/2027</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2.363.132,00 €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19,25</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454.902,91 €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GR240228FRNE16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GR0133006198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24/2/2028</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18,76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472.878,44 €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GR240229FRNE17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GR0133007204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24/2/2029</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470.357,77 €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GR240230FRNE18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GR0133008210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24/2/2030</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18,69</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471.113,97 €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GR240231FRNE19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GR0133009226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24/2/2031</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18,72</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471.870,17 €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GR240232FRNE20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GR0133010232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18,85</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475.147,05 €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GR240233FRNE21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GR0138005716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18,73</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472.122,24 €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GR240234FRNE22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GR0138006722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18,67</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470.609,84 €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GR240235FRNE23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GR0138007738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24/2/2035</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467.837,09 €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GR240236FRNE24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GR0138008744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24/2/2036</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469.853,63 €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GR240237FRNE25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GR0138009759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24/2/2037</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18,67</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470.609,84 €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GR240238FRNE26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GR0138010765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24/2/2038</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467.332,96 €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GR240239FRNE27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GR0138011771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24/2/2039</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466.576,76 €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GR240240FRNE28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GR0138012787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24/2/2040</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466.576,76 €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GR240241FRNE29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GR0138013793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24/2/2041</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18,52</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466.828,82 €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GR240242FRNE30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GR0138014809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468.845,36 €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EU120912ETBL06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EU000A1G0BV0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12/9/2012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4.513.858,62 €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EU151042FRNE30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GRR000000010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15/10/2042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49.625.700,00 €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EU120313FRNE01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EU000A1G0AF5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0,4</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9.981.490,00 €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EU120314FRNE02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EU000A1G0AG3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9.981.490,00 €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GR240223FRNE11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GR0128010676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1.996.299,00 €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483.902,88 €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w:t>
            </w:r>
            <w:r w:rsidRPr="00942A32">
              <w:rPr>
                <w:rFonts w:ascii="Calibri" w:eastAsia="Times New Roman" w:hAnsi="Calibri" w:cs="Calibri"/>
                <w:color w:val="000000"/>
                <w:sz w:val="12"/>
                <w:szCs w:val="12"/>
                <w:lang w:eastAsia="el-GR"/>
              </w:rPr>
              <w:lastRenderedPageBreak/>
              <w:t>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GR240224FRNE12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GR0128011682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1.996.299,00 €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22,51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449.366,90 €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GR240225FRNE13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GR0128012698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24/2/2025</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1.996.299,00 €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21,13</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421.817,98 €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GR240226FRNE14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GR0128013704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24/2/2026</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1.996.299,00 €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19,84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396.065,72 €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GR240227FRNE15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GR0128014710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24/2/2027</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1.996.299,00 €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19,25</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384.287,56 €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GR240228FRNE16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GR0133006198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24/2/2028</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2.129.386,00 €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18,76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399.472,81 €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GR240229FRNE17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GR0133007204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24/2/2029</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2.129.386,00 €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397.343,43 €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GR240230FRNE18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GR0133008210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24/2/2030</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2.129.386,00 €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18,69</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397.982,24 €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GR240231FRNE19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GR0133009226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24/2/2031</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2.129.386,00 €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18,72</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398.621,06 €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GR240232FRNE20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GR0133010232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2.129.386,00 €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18,85</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401.389,26 €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GR240233FRNE21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GR0138005716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2.129.386,00 €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18,73</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398.834,00 €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GR240234FRNE22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GR0138006722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2.129.386,00 €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18,67</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397.556,37 €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GR240235FRNE23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GR0138007738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24/2/2035</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2.129.386,00 €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395.214,04 €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GR240236FRNE24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GR0138008744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24/2/2036</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2.129.386,00 €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396.917,55 €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GR240237FRNE25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GR0138009759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24/2/2037</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2.129.386,00 €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18,67</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397.556,37 €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GR240238FRNE26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GR0138010765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24/2/2038</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2.129.386,00 €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394.788,16 € </w:t>
            </w:r>
          </w:p>
        </w:tc>
      </w:tr>
      <w:tr w:rsidR="00CA132C" w:rsidRPr="00942A32" w:rsidTr="00633B81">
        <w:trPr>
          <w:gridAfter w:val="1"/>
          <w:wAfter w:w="141" w:type="dxa"/>
          <w:trHeight w:val="49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GR240239FRNE27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GR0138011771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24/2/2039</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2.129.386,00 €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394.149,35 € </w:t>
            </w:r>
          </w:p>
        </w:tc>
      </w:tr>
      <w:tr w:rsidR="00CA132C" w:rsidRPr="00942A32" w:rsidTr="00633B81">
        <w:trPr>
          <w:gridAfter w:val="1"/>
          <w:wAfter w:w="141" w:type="dxa"/>
          <w:trHeight w:val="540"/>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GR240240FRNE28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GR0138012787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24/2/2040</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2.129.386,00 €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394.149,35 €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GR240241FRNE29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GR0138013793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24/2/2041</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2.129.386,00 €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18,52</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394.362,29 € </w:t>
            </w:r>
          </w:p>
        </w:tc>
      </w:tr>
      <w:tr w:rsidR="00CA132C" w:rsidRPr="00942A32" w:rsidTr="00633B81">
        <w:trPr>
          <w:gridAfter w:val="1"/>
          <w:wAfter w:w="141" w:type="dxa"/>
          <w:trHeight w:val="61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GR240242FRNE30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GR0138014809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2.129.386,00 €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396.065,80 € </w:t>
            </w:r>
          </w:p>
        </w:tc>
      </w:tr>
      <w:tr w:rsidR="00CA132C" w:rsidRPr="00942A32" w:rsidTr="00633B81">
        <w:trPr>
          <w:gridAfter w:val="1"/>
          <w:wAfter w:w="141" w:type="dxa"/>
          <w:trHeight w:val="540"/>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EU120912ETBL06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EU000A1G0BV0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12/9/2012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2.779.905,25 €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600"/>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EU151042FRNE30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GRR000000010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15/10/2042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41.922.200,00 €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EU120313FRNE01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EU000A1G0AF5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0,4</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8.167.970,00 €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EU120314FRNE02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EU000A1G0AG3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8.167.970,00 €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GR240223FRNE11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GR0128010676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1.633.597,00 €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395.983,91 €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GR240224FRNE12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GR0128011682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1.633.597,00 €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22,51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367.722,68 €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GR240225FRNE13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GR0128012698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24/2/2025</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1.633.597,00 €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21,13</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345.179,05 €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GR240226FRNE14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GR0128013704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24/2/2026</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1.633.597,00 €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19,84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324.105,64 €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GR240227FRNE15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GR0128014710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24/2/2027</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1.633.597,00 €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19,25</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314.467,42 €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GR240228FRNE16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GR0133006198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24/2/2028</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1.742.503,00 €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18,76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326.893,56 €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GR240229FRNE17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GR0133007204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24/2/2029</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1.742.503,00 €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325.151,06 €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GR240230FRNE18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GR0133008210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24/2/2030</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1.742.503,00 €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18,69</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325.673,81 €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GR240231FRNE19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GR0133009226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24/2/2031</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1.742.503,00 €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18,72</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326.196,56 €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GR240232FRNE20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GR0133010232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1.742.503,00 €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18,85</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328.461,82 €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GR240233FRNE21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GR0138005716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1.742.503,00 €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18,73</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326.370,81 €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GR240234FRNE22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GR0138006722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1.742.503,00 €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18,67</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325.325,31 €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GR240235FRNE23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GR0138007738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24/2/2035</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1.742.503,00 €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323.408,56 €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GR240236FRNE24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GR0138008744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24/2/2036</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1.742.503,00 €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324.802,56 €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GR240237FRNE25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GR0138009759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24/2/2037</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1.742.503,00 €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18,67</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325.325,31 €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GR240238FRNE26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GR0138010765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24/2/2038</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1.742.503,00 €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323.060,06 €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GR240239FRNE27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GR0138011771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24/2/2039</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1.742.503,00 €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322.537,31 €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GR240240FRNE28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GR0138012787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24/2/2040</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1.742.503,00 €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322.537,31 €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GR240241FRNE29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GR0138013793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24/2/2041</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1.742.503,00 €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18,52</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322.711,56 €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GR240242FRNE30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GR0138014809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1.742.503,00 €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324.105,56 €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EU120912ETBL06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EU000A1G0BV0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12/9/2012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2.629.788,13 €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EU151042FRNE30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GRR000000010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15/10/2042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34.305.300,00 €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EU120313FRNE01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EU000A1G0AF5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12/3/2013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0,4</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3.619.960,00 €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EU120314FRNE02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EU000A1G0AG3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12/3/2014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3.619.960,00 €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GR240223FRNE11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GR0128010676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24/2/2023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723.994,00 €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175.496,15 €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GR240224FRNE12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GR0128011682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24/2/2024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723.994,00 €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22,51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162.971,05 €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GR240225FRNE13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GR0128012698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24/2/2025</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723.994,00 €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21,13</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152.979,93 €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GR240226FRNE14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GR0128013704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24/2/2026</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723.994,00 €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19,84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143.640,41 €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lastRenderedPageBreak/>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GR240227FRNE15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GR0128014710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24/2/2027</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723.994,00 €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19,25</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139.368,85 €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GR240228FRNE16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GR0133006198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24/2/2028</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772.259,00 €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18,76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144.875,79 €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GR240229FRNE17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GR0133007204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24/2/2029</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772.259,00 €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18,66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144.103,53 €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GR240230FRNE18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GR0133008210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24/2/2030</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772.259,00 €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18,69</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144.335,21 €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GR240231FRNE19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GR0133009226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24/2/2031</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772.259,00 €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18,72</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144.566,88 €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GR240232FRNE20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GR0133010232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24/2/2032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772.259,00 €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18,85</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145.570,82 €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GR240233FRNE21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GR0138005716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24/2/2033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772.259,00 €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18,73</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144.644,11 €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GR240234FRNE22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GR0138006722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24/2/2034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772.259,00 €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18,67</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144.180,76 €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GR240235FRNE23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GR0138007738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24/2/2035</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772.259,00 €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18,56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143.331,27 €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GR240236FRNE24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GR0138008744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24/2/2036</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772.259,00 €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18,64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143.949,08 €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GR240237FRNE25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GR0138009759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24/2/2037</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772.259,00 €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18,67</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144.180,76 €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GR240238FRNE26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GR0138010765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24/2/2038</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772.259,00 €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18,54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143.176,82 €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GR240239FRNE27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GR0138011771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24/2/2039</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772.259,00 €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18,51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142.945,14 €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GR240240FRNE28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GR0138012787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24/2/2040</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772.259,00 €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8,51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142.945,14 €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GR240241FRNE29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GR0138013793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24/2/2041</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772.259,00 €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18,52</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143.022,37 €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lastRenderedPageBreak/>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GR240242FRNE30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GR0138014809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24/2/2042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772.259,00 €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18,6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143.640,17 €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EU120912ETBL06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EU000A1G0BV0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12/9/2012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0</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1.040.657,33 €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 </w:t>
            </w:r>
          </w:p>
        </w:tc>
      </w:tr>
      <w:tr w:rsidR="00CA132C" w:rsidRPr="00942A32" w:rsidTr="00633B81">
        <w:trPr>
          <w:gridAfter w:val="1"/>
          <w:wAfter w:w="141" w:type="dxa"/>
          <w:trHeight w:val="37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ΕΤΑΑ/ΤΟΜ. ΠΡΟΝΟΙΑΣ ΥΓΕΙΟΝΟΜΙΚΩΝ-000254</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EU151042FRNE30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GRR000000010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sz w:val="12"/>
                <w:szCs w:val="12"/>
                <w:lang w:eastAsia="el-GR"/>
              </w:rPr>
            </w:pPr>
            <w:r w:rsidRPr="00942A32">
              <w:rPr>
                <w:rFonts w:ascii="Agency FB" w:eastAsia="Times New Roman" w:hAnsi="Agency FB" w:cs="Calibri"/>
                <w:b/>
                <w:bCs/>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15/10/2042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0</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15.203.700,00 €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 xml:space="preserve">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EU120313FRNE01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EU000A1G0AF5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0,4</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1.540.710,00 €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EU120314FRNE02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EU000A1G0AG3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1.540.710,00 €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GR240223FRNE11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GR0128010676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308.143,00 €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74.693,86 €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GR240224FRNE12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GR0128011682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308.143,00 €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22,51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69.362,99 €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GR240225FRNE13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GR0128012698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24/2/2025</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308.143,00 €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21,13</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65.110,62 €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GR240226FRNE14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GR0128013704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24/2/2026</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308.143,00 €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19,84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61.135,57 €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GR240227FRNE15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GR0128014710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24/2/2027</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308.143,00 €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19,25</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59.317,53 €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GR240228FRNE16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GR0133006198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24/2/2028</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18,76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61.661,49 €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GR240229FRNE17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GR0133007204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24/2/2029</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61.332,81 €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ΕΤΑΑ/ΤΟΜ. ΠΡΟΝΟΙΑΣ ΕΡΓΟΛΗΠΤΩΝ </w:t>
            </w:r>
            <w:r w:rsidRPr="00942A32">
              <w:rPr>
                <w:rFonts w:ascii="Calibri" w:eastAsia="Times New Roman" w:hAnsi="Calibri" w:cs="Calibri"/>
                <w:color w:val="000000"/>
                <w:sz w:val="12"/>
                <w:szCs w:val="12"/>
                <w:lang w:eastAsia="el-GR"/>
              </w:rPr>
              <w:lastRenderedPageBreak/>
              <w:t>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GR240230FRNE18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GR0133008210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24/2/2030</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18,69</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61.431,41 €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GR240231FRNE19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GR0133009226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24/2/2031</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18,72</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61.530,02 €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GR240232FRNE20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GR0133010232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18,85</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61.957,31 €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GR240233FRNE21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GR0138005716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24/2/2033</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18,73</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61.562,89 €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GR240234FRNE22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GR0138006722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24/2/2034</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18,67</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61.365,68 €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GR240235FRNE23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GR0138007738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24/2/2035</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61.004,12 €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GR240236FRNE24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GR0138008744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24/2/2036</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61.267,07 €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GR240237FRNE25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GR0138009759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24/2/2037</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18,67</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61.365,68 €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GR240238FRNE26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GR0138010765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24/2/2038</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18,54</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60.938,38 €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GR240239FRNE27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GR0138011771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24/2/2039</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60.839,78 €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GR240240FRNE28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GR0138012787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24/2/2040</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18,51</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60.839,78 €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GR240241FRNE29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GR0138013793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24/2/2041</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18,52</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60.872,65 €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GR240242FRNE30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GR0138014809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61.135,60 €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EU120912ETBL06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EU000A1G0BV0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12/9/2012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159.492,97 €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525"/>
        </w:trPr>
        <w:tc>
          <w:tcPr>
            <w:tcW w:w="1277" w:type="dxa"/>
            <w:tcBorders>
              <w:top w:val="nil"/>
              <w:left w:val="single" w:sz="4" w:space="0" w:color="auto"/>
              <w:bottom w:val="single" w:sz="4" w:space="0" w:color="auto"/>
              <w:right w:val="single" w:sz="4" w:space="0" w:color="auto"/>
            </w:tcBorders>
            <w:shd w:val="clear" w:color="auto" w:fill="auto"/>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EU151042FRNE30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GRR000000010 FULL</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134"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992"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15/10/2042</w:t>
            </w:r>
          </w:p>
        </w:tc>
        <w:tc>
          <w:tcPr>
            <w:tcW w:w="993"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08"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60"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6.471.000,00 € </w:t>
            </w:r>
          </w:p>
        </w:tc>
        <w:tc>
          <w:tcPr>
            <w:tcW w:w="567"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276" w:type="dxa"/>
            <w:tcBorders>
              <w:top w:val="nil"/>
              <w:left w:val="nil"/>
              <w:bottom w:val="single" w:sz="4" w:space="0" w:color="auto"/>
              <w:right w:val="single" w:sz="4" w:space="0" w:color="auto"/>
            </w:tcBorders>
            <w:shd w:val="clear" w:color="auto" w:fill="auto"/>
            <w:noWrap/>
            <w:vAlign w:val="bottom"/>
            <w:hideMark/>
          </w:tcPr>
          <w:p w:rsidR="00CA132C" w:rsidRPr="00942A32" w:rsidRDefault="00CA132C" w:rsidP="0093236E">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r>
      <w:tr w:rsidR="00CA132C" w:rsidRPr="00942A32" w:rsidTr="00633B81">
        <w:trPr>
          <w:gridAfter w:val="1"/>
          <w:wAfter w:w="141" w:type="dxa"/>
          <w:trHeight w:val="300"/>
        </w:trPr>
        <w:tc>
          <w:tcPr>
            <w:tcW w:w="127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gridSpan w:val="3"/>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619.307.802,30 € </w:t>
            </w: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276"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47.367.699,38 € </w:t>
            </w:r>
          </w:p>
        </w:tc>
      </w:tr>
      <w:tr w:rsidR="00CA132C" w:rsidRPr="00942A32" w:rsidTr="00633B81">
        <w:trPr>
          <w:trHeight w:val="300"/>
        </w:trPr>
        <w:tc>
          <w:tcPr>
            <w:tcW w:w="127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Σύμφωνα με </w:t>
            </w: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gridSpan w:val="3"/>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3403" w:type="dxa"/>
            <w:gridSpan w:val="4"/>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 την 42475/11-02-2015 επιστολή της  Δ/νσης  Οικονομικών Υπηρεσιών του ΕΤΑΑ/ΤΑΝ και ΤΕΑΔ</w:t>
            </w:r>
          </w:p>
        </w:tc>
        <w:tc>
          <w:tcPr>
            <w:tcW w:w="1134" w:type="dxa"/>
            <w:gridSpan w:val="3"/>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3403" w:type="dxa"/>
            <w:gridSpan w:val="4"/>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 την 53689/14-02-2015 επιστολή της Δ/νσης Οικονομικών Υπηρεσιών του ΕΤΑΑ/ΤΣΜΕΔΕ</w:t>
            </w:r>
          </w:p>
        </w:tc>
        <w:tc>
          <w:tcPr>
            <w:tcW w:w="1134" w:type="dxa"/>
            <w:gridSpan w:val="3"/>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3828" w:type="dxa"/>
            <w:gridSpan w:val="5"/>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3.  την 46773/17-02-2015 επιστολή της Δ/νσης Οικονομικών Υπηρεσιών του ΕΤΑΑ/ΤΣΑΥ</w:t>
            </w:r>
          </w:p>
        </w:tc>
        <w:tc>
          <w:tcPr>
            <w:tcW w:w="236"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47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3828" w:type="dxa"/>
            <w:gridSpan w:val="5"/>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4. την 56202/25-02-2015 επιστολή της Δ/νσης Ασφάλισης Παροχών του ΕΤΑΑ/ΤΠΕΔΕ</w:t>
            </w:r>
          </w:p>
        </w:tc>
        <w:tc>
          <w:tcPr>
            <w:tcW w:w="236"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47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3828" w:type="dxa"/>
            <w:gridSpan w:val="5"/>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ισχύουν όσα αναγράφονται στον παραπάνω πίνακα</w:t>
            </w:r>
          </w:p>
        </w:tc>
        <w:tc>
          <w:tcPr>
            <w:tcW w:w="236"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47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2978" w:type="dxa"/>
            <w:gridSpan w:val="3"/>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850"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236"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47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2978" w:type="dxa"/>
            <w:gridSpan w:val="3"/>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850"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236"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47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2978" w:type="dxa"/>
            <w:gridSpan w:val="3"/>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850"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236"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47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2978" w:type="dxa"/>
            <w:gridSpan w:val="3"/>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850"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236"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47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2978" w:type="dxa"/>
            <w:gridSpan w:val="3"/>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850"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236"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47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2978" w:type="dxa"/>
            <w:gridSpan w:val="3"/>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850"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236"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47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2978" w:type="dxa"/>
            <w:gridSpan w:val="3"/>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850"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236"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47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2978" w:type="dxa"/>
            <w:gridSpan w:val="3"/>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850"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236"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47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2978" w:type="dxa"/>
            <w:gridSpan w:val="3"/>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850"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236"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47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2978" w:type="dxa"/>
            <w:gridSpan w:val="3"/>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850"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236"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47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2978" w:type="dxa"/>
            <w:gridSpan w:val="3"/>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850"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236"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47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2978" w:type="dxa"/>
            <w:gridSpan w:val="3"/>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850"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236"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47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2978" w:type="dxa"/>
            <w:gridSpan w:val="3"/>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850"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236"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47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r w:rsidR="00CA132C" w:rsidRPr="00942A32" w:rsidTr="00633B81">
        <w:trPr>
          <w:trHeight w:val="300"/>
        </w:trPr>
        <w:tc>
          <w:tcPr>
            <w:tcW w:w="2978" w:type="dxa"/>
            <w:gridSpan w:val="3"/>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850"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236"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47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134"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2"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993"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708"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560"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567" w:type="dxa"/>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c>
          <w:tcPr>
            <w:tcW w:w="1417" w:type="dxa"/>
            <w:gridSpan w:val="2"/>
            <w:tcBorders>
              <w:top w:val="nil"/>
              <w:left w:val="nil"/>
              <w:bottom w:val="nil"/>
              <w:right w:val="nil"/>
            </w:tcBorders>
            <w:shd w:val="clear" w:color="auto" w:fill="auto"/>
            <w:noWrap/>
            <w:vAlign w:val="bottom"/>
            <w:hideMark/>
          </w:tcPr>
          <w:p w:rsidR="00CA132C" w:rsidRPr="00942A32" w:rsidRDefault="00CA132C" w:rsidP="0093236E">
            <w:pPr>
              <w:spacing w:after="0" w:line="240" w:lineRule="auto"/>
              <w:rPr>
                <w:rFonts w:ascii="Calibri" w:eastAsia="Times New Roman" w:hAnsi="Calibri" w:cs="Calibri"/>
                <w:color w:val="000000"/>
                <w:sz w:val="12"/>
                <w:szCs w:val="12"/>
                <w:lang w:eastAsia="el-GR"/>
              </w:rPr>
            </w:pPr>
          </w:p>
        </w:tc>
      </w:tr>
    </w:tbl>
    <w:p w:rsidR="005010DD" w:rsidRDefault="00D3395B" w:rsidP="00D3395B">
      <w:pPr>
        <w:tabs>
          <w:tab w:val="left" w:pos="2295"/>
        </w:tabs>
      </w:pPr>
      <w:r>
        <w:tab/>
      </w:r>
    </w:p>
    <w:tbl>
      <w:tblPr>
        <w:tblW w:w="19510" w:type="dxa"/>
        <w:tblInd w:w="-459" w:type="dxa"/>
        <w:tblLayout w:type="fixed"/>
        <w:tblLook w:val="04A0"/>
      </w:tblPr>
      <w:tblGrid>
        <w:gridCol w:w="284"/>
        <w:gridCol w:w="1276"/>
        <w:gridCol w:w="723"/>
        <w:gridCol w:w="695"/>
        <w:gridCol w:w="439"/>
        <w:gridCol w:w="836"/>
        <w:gridCol w:w="439"/>
        <w:gridCol w:w="553"/>
        <w:gridCol w:w="662"/>
        <w:gridCol w:w="330"/>
        <w:gridCol w:w="747"/>
        <w:gridCol w:w="387"/>
        <w:gridCol w:w="153"/>
        <w:gridCol w:w="840"/>
        <w:gridCol w:w="65"/>
        <w:gridCol w:w="735"/>
        <w:gridCol w:w="1184"/>
        <w:gridCol w:w="179"/>
        <w:gridCol w:w="672"/>
        <w:gridCol w:w="155"/>
        <w:gridCol w:w="778"/>
        <w:gridCol w:w="1193"/>
        <w:gridCol w:w="142"/>
        <w:gridCol w:w="695"/>
        <w:gridCol w:w="658"/>
        <w:gridCol w:w="772"/>
        <w:gridCol w:w="142"/>
        <w:gridCol w:w="94"/>
        <w:gridCol w:w="359"/>
        <w:gridCol w:w="1150"/>
        <w:gridCol w:w="275"/>
        <w:gridCol w:w="1898"/>
      </w:tblGrid>
      <w:tr w:rsidR="00942A32" w:rsidRPr="00942A32" w:rsidTr="00633B81">
        <w:trPr>
          <w:gridBefore w:val="1"/>
          <w:wBefore w:w="284" w:type="dxa"/>
          <w:trHeight w:val="495"/>
        </w:trPr>
        <w:tc>
          <w:tcPr>
            <w:tcW w:w="15450" w:type="dxa"/>
            <w:gridSpan w:val="26"/>
            <w:tcBorders>
              <w:top w:val="nil"/>
              <w:left w:val="nil"/>
              <w:bottom w:val="nil"/>
              <w:right w:val="nil"/>
            </w:tcBorders>
            <w:shd w:val="clear" w:color="auto" w:fill="auto"/>
            <w:noWrap/>
            <w:vAlign w:val="bottom"/>
            <w:hideMark/>
          </w:tcPr>
          <w:p w:rsidR="00942A32" w:rsidRPr="00D427DA" w:rsidRDefault="00942A32" w:rsidP="00942A32">
            <w:pPr>
              <w:spacing w:after="0" w:line="240" w:lineRule="auto"/>
              <w:jc w:val="center"/>
              <w:rPr>
                <w:rFonts w:ascii="Times New Roman" w:eastAsia="Times New Roman" w:hAnsi="Times New Roman" w:cs="Times New Roman"/>
                <w:b/>
                <w:bCs/>
                <w:color w:val="000000"/>
                <w:sz w:val="20"/>
                <w:szCs w:val="20"/>
                <w:lang w:eastAsia="el-GR"/>
              </w:rPr>
            </w:pPr>
            <w:bookmarkStart w:id="2" w:name="RANGE!A1:N197"/>
            <w:r w:rsidRPr="00D427DA">
              <w:rPr>
                <w:rFonts w:ascii="Times New Roman" w:eastAsia="Times New Roman" w:hAnsi="Times New Roman" w:cs="Times New Roman"/>
                <w:b/>
                <w:bCs/>
                <w:color w:val="000000"/>
                <w:sz w:val="20"/>
                <w:szCs w:val="20"/>
                <w:lang w:eastAsia="el-GR"/>
              </w:rPr>
              <w:lastRenderedPageBreak/>
              <w:t xml:space="preserve">ΠΙΝΑΚΑΣ </w:t>
            </w:r>
            <w:proofErr w:type="spellStart"/>
            <w:r w:rsidRPr="00D427DA">
              <w:rPr>
                <w:rFonts w:ascii="Times New Roman" w:eastAsia="Times New Roman" w:hAnsi="Times New Roman" w:cs="Times New Roman"/>
                <w:b/>
                <w:bCs/>
                <w:color w:val="000000"/>
                <w:sz w:val="20"/>
                <w:szCs w:val="20"/>
                <w:lang w:eastAsia="el-GR"/>
              </w:rPr>
              <w:t>ΙΙΙβ</w:t>
            </w:r>
            <w:bookmarkEnd w:id="2"/>
            <w:proofErr w:type="spellEnd"/>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705"/>
        </w:trPr>
        <w:tc>
          <w:tcPr>
            <w:tcW w:w="15450" w:type="dxa"/>
            <w:gridSpan w:val="26"/>
            <w:tcBorders>
              <w:top w:val="nil"/>
              <w:left w:val="nil"/>
              <w:bottom w:val="nil"/>
              <w:right w:val="nil"/>
            </w:tcBorders>
            <w:shd w:val="clear" w:color="auto" w:fill="auto"/>
            <w:vAlign w:val="bottom"/>
            <w:hideMark/>
          </w:tcPr>
          <w:p w:rsidR="00942A32" w:rsidRPr="00D427DA" w:rsidRDefault="00942A32" w:rsidP="00942A32">
            <w:pPr>
              <w:spacing w:after="0" w:line="240" w:lineRule="auto"/>
              <w:jc w:val="center"/>
              <w:rPr>
                <w:rFonts w:ascii="Times New Roman" w:eastAsia="Times New Roman" w:hAnsi="Times New Roman" w:cs="Times New Roman"/>
                <w:b/>
                <w:bCs/>
                <w:color w:val="000000"/>
                <w:sz w:val="16"/>
                <w:szCs w:val="16"/>
                <w:lang w:eastAsia="el-GR"/>
              </w:rPr>
            </w:pPr>
            <w:r w:rsidRPr="00D427DA">
              <w:rPr>
                <w:rFonts w:ascii="Times New Roman" w:eastAsia="Times New Roman" w:hAnsi="Times New Roman" w:cs="Times New Roman"/>
                <w:b/>
                <w:bCs/>
                <w:color w:val="000000"/>
                <w:sz w:val="16"/>
                <w:szCs w:val="16"/>
                <w:lang w:eastAsia="el-GR"/>
              </w:rPr>
              <w:t xml:space="preserve">ΚΑΤΑΣΤΑΣΗ ΧΑΡΤΟΦΥΛΑΚΙΟΥ ΟΜΟΛΟΓΩΝ ΕΤΑΑ/ΤΟΜΕΩΝ ΤΗΝ 30/03/2012 </w:t>
            </w:r>
            <w:r w:rsidRPr="00D427DA">
              <w:rPr>
                <w:rFonts w:ascii="Times New Roman" w:eastAsia="Times New Roman" w:hAnsi="Times New Roman" w:cs="Times New Roman"/>
                <w:b/>
                <w:bCs/>
                <w:color w:val="000000"/>
                <w:sz w:val="16"/>
                <w:szCs w:val="16"/>
                <w:lang w:eastAsia="el-GR"/>
              </w:rPr>
              <w:br/>
              <w:t>(ΜΕΤΑ ΤΟ PSI - ΦΑΣΗ 1Η) ΣΥΜΦΩΝΑ ΜΕ ΤΟΝ ΘΕΜΑΤΟΦΥΛΑΚΑ</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735"/>
        </w:trPr>
        <w:tc>
          <w:tcPr>
            <w:tcW w:w="1999" w:type="dxa"/>
            <w:gridSpan w:val="2"/>
            <w:tcBorders>
              <w:top w:val="nil"/>
              <w:left w:val="nil"/>
              <w:bottom w:val="nil"/>
              <w:right w:val="nil"/>
            </w:tcBorders>
            <w:shd w:val="clear" w:color="000000" w:fill="B8CCE4"/>
            <w:noWrap/>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ΤΟΜΕΑΣ</w:t>
            </w:r>
          </w:p>
        </w:tc>
        <w:tc>
          <w:tcPr>
            <w:tcW w:w="1134" w:type="dxa"/>
            <w:gridSpan w:val="2"/>
            <w:tcBorders>
              <w:top w:val="nil"/>
              <w:left w:val="nil"/>
              <w:bottom w:val="nil"/>
              <w:right w:val="nil"/>
            </w:tcBorders>
            <w:shd w:val="clear" w:color="000000" w:fill="B8CCE4"/>
            <w:noWrap/>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ΧΡΕΟΓΡΑΦΟ</w:t>
            </w:r>
          </w:p>
        </w:tc>
        <w:tc>
          <w:tcPr>
            <w:tcW w:w="1275" w:type="dxa"/>
            <w:gridSpan w:val="2"/>
            <w:tcBorders>
              <w:top w:val="nil"/>
              <w:left w:val="nil"/>
              <w:bottom w:val="nil"/>
              <w:right w:val="nil"/>
            </w:tcBorders>
            <w:shd w:val="clear" w:color="000000" w:fill="B8CCE4"/>
            <w:noWrap/>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ISING</w:t>
            </w:r>
          </w:p>
        </w:tc>
        <w:tc>
          <w:tcPr>
            <w:tcW w:w="1215" w:type="dxa"/>
            <w:gridSpan w:val="2"/>
            <w:tcBorders>
              <w:top w:val="nil"/>
              <w:left w:val="nil"/>
              <w:bottom w:val="nil"/>
              <w:right w:val="nil"/>
            </w:tcBorders>
            <w:shd w:val="clear" w:color="000000" w:fill="B8CCE4"/>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ΑΠΟΤΙΜΩΜΕΝΟΙ ΤΙΤΛΟΙ</w:t>
            </w:r>
          </w:p>
        </w:tc>
        <w:tc>
          <w:tcPr>
            <w:tcW w:w="1077" w:type="dxa"/>
            <w:gridSpan w:val="2"/>
            <w:tcBorders>
              <w:top w:val="nil"/>
              <w:left w:val="nil"/>
              <w:bottom w:val="nil"/>
              <w:right w:val="nil"/>
            </w:tcBorders>
            <w:shd w:val="clear" w:color="000000" w:fill="B8CCE4"/>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ΜΗ ΑΠΟΤΙΜΩΜΕΝΟΙ ΤΙΤΛΟΙ</w:t>
            </w:r>
          </w:p>
        </w:tc>
        <w:tc>
          <w:tcPr>
            <w:tcW w:w="540" w:type="dxa"/>
            <w:gridSpan w:val="2"/>
            <w:tcBorders>
              <w:top w:val="nil"/>
              <w:left w:val="nil"/>
              <w:bottom w:val="nil"/>
              <w:right w:val="nil"/>
            </w:tcBorders>
            <w:shd w:val="clear" w:color="000000" w:fill="B8CCE4"/>
            <w:noWrap/>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ΤΟΚΟΙ</w:t>
            </w:r>
          </w:p>
        </w:tc>
        <w:tc>
          <w:tcPr>
            <w:tcW w:w="905" w:type="dxa"/>
            <w:gridSpan w:val="2"/>
            <w:tcBorders>
              <w:top w:val="nil"/>
              <w:left w:val="nil"/>
              <w:bottom w:val="nil"/>
              <w:right w:val="nil"/>
            </w:tcBorders>
            <w:shd w:val="clear" w:color="000000" w:fill="B8CCE4"/>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ΤΙΤΛΟΙ ΜΕ ΛΟΓΙΖΟΜΕΝΗ ΑΞΙΑ</w:t>
            </w:r>
          </w:p>
        </w:tc>
        <w:tc>
          <w:tcPr>
            <w:tcW w:w="735" w:type="dxa"/>
            <w:tcBorders>
              <w:top w:val="nil"/>
              <w:left w:val="nil"/>
              <w:bottom w:val="nil"/>
              <w:right w:val="nil"/>
            </w:tcBorders>
            <w:shd w:val="clear" w:color="000000" w:fill="B8CCE4"/>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ΗΜ/ΝIA ΕΚΔΟΣΗΣ</w:t>
            </w:r>
          </w:p>
        </w:tc>
        <w:tc>
          <w:tcPr>
            <w:tcW w:w="1363" w:type="dxa"/>
            <w:gridSpan w:val="2"/>
            <w:tcBorders>
              <w:top w:val="nil"/>
              <w:left w:val="nil"/>
              <w:bottom w:val="nil"/>
              <w:right w:val="nil"/>
            </w:tcBorders>
            <w:shd w:val="clear" w:color="000000" w:fill="B8CCE4"/>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ΗΜ/ΝIA ΛΗΞΗΣ</w:t>
            </w:r>
          </w:p>
        </w:tc>
        <w:tc>
          <w:tcPr>
            <w:tcW w:w="827" w:type="dxa"/>
            <w:gridSpan w:val="2"/>
            <w:tcBorders>
              <w:top w:val="nil"/>
              <w:left w:val="nil"/>
              <w:bottom w:val="nil"/>
              <w:right w:val="nil"/>
            </w:tcBorders>
            <w:shd w:val="clear" w:color="000000" w:fill="B8CCE4"/>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ΤΡΕΧΟΝ ΤΟΚΟΜΕΡΙΔΙΟ</w:t>
            </w:r>
          </w:p>
        </w:tc>
        <w:tc>
          <w:tcPr>
            <w:tcW w:w="778" w:type="dxa"/>
            <w:tcBorders>
              <w:top w:val="nil"/>
              <w:left w:val="nil"/>
              <w:bottom w:val="nil"/>
              <w:right w:val="nil"/>
            </w:tcBorders>
            <w:shd w:val="clear" w:color="000000" w:fill="B8CCE4"/>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ΤΡΕΧΟΝ ΕΠΙΤΟΚΙΟ</w:t>
            </w:r>
          </w:p>
        </w:tc>
        <w:tc>
          <w:tcPr>
            <w:tcW w:w="1335" w:type="dxa"/>
            <w:gridSpan w:val="2"/>
            <w:tcBorders>
              <w:top w:val="nil"/>
              <w:left w:val="nil"/>
              <w:bottom w:val="nil"/>
              <w:right w:val="nil"/>
            </w:tcBorders>
            <w:shd w:val="clear" w:color="000000" w:fill="B8CCE4"/>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ΟΝΟΜΑΣΤΙΚΗ ΑΞΙΑ</w:t>
            </w:r>
          </w:p>
        </w:tc>
        <w:tc>
          <w:tcPr>
            <w:tcW w:w="695" w:type="dxa"/>
            <w:tcBorders>
              <w:top w:val="nil"/>
              <w:left w:val="nil"/>
              <w:bottom w:val="nil"/>
              <w:right w:val="nil"/>
            </w:tcBorders>
            <w:shd w:val="clear" w:color="000000" w:fill="B8CCE4"/>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ΚΑΘΑΡΗ ΤΙΜΗ</w:t>
            </w:r>
          </w:p>
        </w:tc>
        <w:tc>
          <w:tcPr>
            <w:tcW w:w="1572" w:type="dxa"/>
            <w:gridSpan w:val="3"/>
            <w:tcBorders>
              <w:top w:val="nil"/>
              <w:left w:val="nil"/>
              <w:bottom w:val="nil"/>
              <w:right w:val="nil"/>
            </w:tcBorders>
            <w:shd w:val="clear" w:color="000000" w:fill="B8CCE4"/>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ΑΠΟΤΙΜΗΣΗ  30/03/2012</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90"/>
        </w:trPr>
        <w:tc>
          <w:tcPr>
            <w:tcW w:w="1999" w:type="dxa"/>
            <w:gridSpan w:val="2"/>
            <w:tcBorders>
              <w:top w:val="nil"/>
              <w:left w:val="nil"/>
              <w:bottom w:val="nil"/>
              <w:right w:val="nil"/>
            </w:tcBorders>
            <w:shd w:val="clear" w:color="000000" w:fill="B8CCE4"/>
            <w:noWrap/>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 </w:t>
            </w:r>
          </w:p>
        </w:tc>
        <w:tc>
          <w:tcPr>
            <w:tcW w:w="1134" w:type="dxa"/>
            <w:gridSpan w:val="2"/>
            <w:tcBorders>
              <w:top w:val="nil"/>
              <w:left w:val="nil"/>
              <w:bottom w:val="nil"/>
              <w:right w:val="nil"/>
            </w:tcBorders>
            <w:shd w:val="clear" w:color="000000" w:fill="B8CCE4"/>
            <w:noWrap/>
            <w:vAlign w:val="bottom"/>
            <w:hideMark/>
          </w:tcPr>
          <w:p w:rsidR="00942A32" w:rsidRPr="00942A32" w:rsidRDefault="00942A32" w:rsidP="00942A32">
            <w:pPr>
              <w:spacing w:after="0" w:line="240" w:lineRule="auto"/>
              <w:rPr>
                <w:rFonts w:ascii="Calibri" w:eastAsia="Times New Roman" w:hAnsi="Calibri" w:cs="Calibri"/>
                <w:b/>
                <w:bCs/>
                <w:i/>
                <w:iCs/>
                <w:color w:val="FF0000"/>
                <w:sz w:val="12"/>
                <w:szCs w:val="12"/>
                <w:lang w:eastAsia="el-GR"/>
              </w:rPr>
            </w:pPr>
            <w:proofErr w:type="spellStart"/>
            <w:r w:rsidRPr="00942A32">
              <w:rPr>
                <w:rFonts w:ascii="Calibri" w:eastAsia="Times New Roman" w:hAnsi="Calibri" w:cs="Calibri"/>
                <w:b/>
                <w:bCs/>
                <w:i/>
                <w:iCs/>
                <w:color w:val="FF0000"/>
                <w:sz w:val="12"/>
                <w:szCs w:val="12"/>
                <w:lang w:eastAsia="el-GR"/>
              </w:rPr>
              <w:t>μετα</w:t>
            </w:r>
            <w:proofErr w:type="spellEnd"/>
            <w:r w:rsidRPr="00942A32">
              <w:rPr>
                <w:rFonts w:ascii="Calibri" w:eastAsia="Times New Roman" w:hAnsi="Calibri" w:cs="Calibri"/>
                <w:b/>
                <w:bCs/>
                <w:i/>
                <w:iCs/>
                <w:color w:val="FF0000"/>
                <w:sz w:val="12"/>
                <w:szCs w:val="12"/>
                <w:lang w:eastAsia="el-GR"/>
              </w:rPr>
              <w:t xml:space="preserve"> το PSI</w:t>
            </w:r>
          </w:p>
        </w:tc>
        <w:tc>
          <w:tcPr>
            <w:tcW w:w="1275" w:type="dxa"/>
            <w:gridSpan w:val="2"/>
            <w:tcBorders>
              <w:top w:val="nil"/>
              <w:left w:val="nil"/>
              <w:bottom w:val="nil"/>
              <w:right w:val="nil"/>
            </w:tcBorders>
            <w:shd w:val="clear" w:color="000000" w:fill="B8CCE4"/>
            <w:noWrap/>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 </w:t>
            </w:r>
          </w:p>
        </w:tc>
        <w:tc>
          <w:tcPr>
            <w:tcW w:w="1215" w:type="dxa"/>
            <w:gridSpan w:val="2"/>
            <w:tcBorders>
              <w:top w:val="nil"/>
              <w:left w:val="nil"/>
              <w:bottom w:val="nil"/>
              <w:right w:val="nil"/>
            </w:tcBorders>
            <w:shd w:val="clear" w:color="000000" w:fill="B8CCE4"/>
            <w:noWrap/>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 </w:t>
            </w:r>
          </w:p>
        </w:tc>
        <w:tc>
          <w:tcPr>
            <w:tcW w:w="1077" w:type="dxa"/>
            <w:gridSpan w:val="2"/>
            <w:tcBorders>
              <w:top w:val="nil"/>
              <w:left w:val="nil"/>
              <w:bottom w:val="nil"/>
              <w:right w:val="nil"/>
            </w:tcBorders>
            <w:shd w:val="clear" w:color="000000" w:fill="B8CCE4"/>
            <w:noWrap/>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 </w:t>
            </w:r>
          </w:p>
        </w:tc>
        <w:tc>
          <w:tcPr>
            <w:tcW w:w="540" w:type="dxa"/>
            <w:gridSpan w:val="2"/>
            <w:tcBorders>
              <w:top w:val="nil"/>
              <w:left w:val="nil"/>
              <w:bottom w:val="nil"/>
              <w:right w:val="nil"/>
            </w:tcBorders>
            <w:shd w:val="clear" w:color="000000" w:fill="B8CCE4"/>
            <w:noWrap/>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 </w:t>
            </w:r>
          </w:p>
        </w:tc>
        <w:tc>
          <w:tcPr>
            <w:tcW w:w="905" w:type="dxa"/>
            <w:gridSpan w:val="2"/>
            <w:tcBorders>
              <w:top w:val="nil"/>
              <w:left w:val="nil"/>
              <w:bottom w:val="nil"/>
              <w:right w:val="nil"/>
            </w:tcBorders>
            <w:shd w:val="clear" w:color="000000" w:fill="B8CCE4"/>
            <w:noWrap/>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 </w:t>
            </w:r>
          </w:p>
        </w:tc>
        <w:tc>
          <w:tcPr>
            <w:tcW w:w="735" w:type="dxa"/>
            <w:tcBorders>
              <w:top w:val="nil"/>
              <w:left w:val="nil"/>
              <w:bottom w:val="nil"/>
              <w:right w:val="nil"/>
            </w:tcBorders>
            <w:shd w:val="clear" w:color="000000" w:fill="B8CCE4"/>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 </w:t>
            </w:r>
          </w:p>
        </w:tc>
        <w:tc>
          <w:tcPr>
            <w:tcW w:w="1363" w:type="dxa"/>
            <w:gridSpan w:val="2"/>
            <w:tcBorders>
              <w:top w:val="nil"/>
              <w:left w:val="nil"/>
              <w:bottom w:val="nil"/>
              <w:right w:val="nil"/>
            </w:tcBorders>
            <w:shd w:val="clear" w:color="000000" w:fill="B8CCE4"/>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 </w:t>
            </w:r>
          </w:p>
        </w:tc>
        <w:tc>
          <w:tcPr>
            <w:tcW w:w="827" w:type="dxa"/>
            <w:gridSpan w:val="2"/>
            <w:tcBorders>
              <w:top w:val="nil"/>
              <w:left w:val="nil"/>
              <w:bottom w:val="nil"/>
              <w:right w:val="nil"/>
            </w:tcBorders>
            <w:shd w:val="clear" w:color="000000" w:fill="B8CCE4"/>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 </w:t>
            </w:r>
          </w:p>
        </w:tc>
        <w:tc>
          <w:tcPr>
            <w:tcW w:w="778" w:type="dxa"/>
            <w:tcBorders>
              <w:top w:val="nil"/>
              <w:left w:val="nil"/>
              <w:bottom w:val="nil"/>
              <w:right w:val="nil"/>
            </w:tcBorders>
            <w:shd w:val="clear" w:color="000000" w:fill="B8CCE4"/>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 </w:t>
            </w:r>
          </w:p>
        </w:tc>
        <w:tc>
          <w:tcPr>
            <w:tcW w:w="1335" w:type="dxa"/>
            <w:gridSpan w:val="2"/>
            <w:tcBorders>
              <w:top w:val="nil"/>
              <w:left w:val="nil"/>
              <w:bottom w:val="nil"/>
              <w:right w:val="nil"/>
            </w:tcBorders>
            <w:shd w:val="clear" w:color="000000" w:fill="B8CCE4"/>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 </w:t>
            </w:r>
          </w:p>
        </w:tc>
        <w:tc>
          <w:tcPr>
            <w:tcW w:w="695" w:type="dxa"/>
            <w:tcBorders>
              <w:top w:val="nil"/>
              <w:left w:val="nil"/>
              <w:bottom w:val="nil"/>
              <w:right w:val="nil"/>
            </w:tcBorders>
            <w:shd w:val="clear" w:color="000000" w:fill="B8CCE4"/>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 </w:t>
            </w:r>
          </w:p>
        </w:tc>
        <w:tc>
          <w:tcPr>
            <w:tcW w:w="1572" w:type="dxa"/>
            <w:gridSpan w:val="3"/>
            <w:tcBorders>
              <w:top w:val="nil"/>
              <w:left w:val="nil"/>
              <w:bottom w:val="nil"/>
              <w:right w:val="nil"/>
            </w:tcBorders>
            <w:shd w:val="clear" w:color="000000" w:fill="B8CCE4"/>
            <w:vAlign w:val="bottom"/>
            <w:hideMark/>
          </w:tcPr>
          <w:p w:rsidR="00942A32" w:rsidRPr="00942A32" w:rsidRDefault="00942A32" w:rsidP="00942A32">
            <w:pPr>
              <w:spacing w:after="0" w:line="240" w:lineRule="auto"/>
              <w:rPr>
                <w:rFonts w:ascii="Calibri" w:eastAsia="Times New Roman" w:hAnsi="Calibri" w:cs="Calibri"/>
                <w:b/>
                <w:bCs/>
                <w:i/>
                <w:iCs/>
                <w:color w:val="000000"/>
                <w:sz w:val="12"/>
                <w:szCs w:val="12"/>
                <w:lang w:eastAsia="el-GR"/>
              </w:rPr>
            </w:pPr>
            <w:r w:rsidRPr="00942A32">
              <w:rPr>
                <w:rFonts w:ascii="Calibri" w:eastAsia="Times New Roman" w:hAnsi="Calibri" w:cs="Calibri"/>
                <w:b/>
                <w:bCs/>
                <w:i/>
                <w:iCs/>
                <w:color w:val="000000"/>
                <w:sz w:val="12"/>
                <w:szCs w:val="12"/>
                <w:lang w:eastAsia="el-GR"/>
              </w:rPr>
              <w:t>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EU120313FRNE01</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EU000A1G0AF5 FULL</w:t>
            </w:r>
          </w:p>
        </w:tc>
        <w:tc>
          <w:tcPr>
            <w:tcW w:w="12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single" w:sz="4" w:space="0" w:color="auto"/>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single" w:sz="4" w:space="0" w:color="auto"/>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single" w:sz="4" w:space="0" w:color="auto"/>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12/3/2013</w:t>
            </w:r>
          </w:p>
        </w:tc>
        <w:tc>
          <w:tcPr>
            <w:tcW w:w="827" w:type="dxa"/>
            <w:gridSpan w:val="2"/>
            <w:tcBorders>
              <w:top w:val="single" w:sz="4" w:space="0" w:color="auto"/>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single" w:sz="4" w:space="0" w:color="auto"/>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0,4</w:t>
            </w:r>
          </w:p>
        </w:tc>
        <w:tc>
          <w:tcPr>
            <w:tcW w:w="1335" w:type="dxa"/>
            <w:gridSpan w:val="2"/>
            <w:tcBorders>
              <w:top w:val="single" w:sz="4" w:space="0" w:color="auto"/>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23.167.900,00 € </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72" w:type="dxa"/>
            <w:gridSpan w:val="3"/>
            <w:tcBorders>
              <w:top w:val="single" w:sz="4" w:space="0" w:color="auto"/>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0,00</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EU120314FRNE02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EU000A1G0AG3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23.167.900,00 €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0,00</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GR240223FRNE11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GR0128010676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4.633.580,00 €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23,89</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1.106.962,26 €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GR240224FRNE12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GR0128011682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4.633.580,00 €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22,48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1.041.628,78 €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GR240225FRNE13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GR0128012698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24/2/2025</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4.633.580,00 €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21,8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1.010.120,44 €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GR240226FRNE14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GR0128013704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24/2/2026</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4.633.580,00 €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20,84</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965.638,07 €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GR240227FRNE15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GR0128014710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24/2/2027</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4.633.580,00 €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19,52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904.474,82 €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GR240228FRNE16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GR0133006198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24/2/2028</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929.187,18 €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GR240229FRNE17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GR0133007204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24/2/2029</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19,05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941.543,39 €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GR240230FRNE18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GR0133008210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24/2/2030</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18,91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934.623,91 €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GR240231FRNE19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GR0133009226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24/2/2031</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19,96</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937.095,16 €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GR240232FRNE20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GR0133010232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915.348,22 €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GR240233FRNE21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GR0138005716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17,85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882.233,57 €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GR240234FRNE22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GR0138006722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18,11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895.084,03 €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GR240235FRNE23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GR0138007738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24/2/2035</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17,48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863.946,38 €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GR240236FRNE24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GR0138008744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24/2/2036</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894.589,79 €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GR240237FRNE25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GR0138009759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24/2/2037</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892.118,54 €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GR240238FRNE26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GR0138010765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24/2/2038</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890.635,80 €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GR240239FRNE27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GR0138011771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24/2/2039</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17,07</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843.682,19 €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GR240240FRNE28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GR0138012787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24/2/2040</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17,78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878.773,83 €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GR240241FRNE29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GR0138013793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24/2/2041</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893.601,29 €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GR240242FRNE30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GR0138014809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4.942.485,00 €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921.773,45 €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EU120912ETBL06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EU000A1G0BV0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12/9/2012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296.080,00 €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ΑΣΦΑΛΙΣΗΣ ΝΟΜΙΚΩΝ -000417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EU151042FRNE30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GRR000000010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15/10/2042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97.305.100,00 €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EU120313FRNE01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EU000A1G0AF5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0,4</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150.000,00 €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0,00</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EU120314FRNE02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EU000A1G0AG3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150.000,00 €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0,00</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GR240223FRNE11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GR0128010676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23,89</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7.167,00 €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GR240224FRNE12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GR0128011682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22,48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6.744,00 €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GR240225FRNE13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GR0128012698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24/2/2025</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21,8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6.540,00 €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GR240226FRNE14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GR0128013704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24/2/2026</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20,84</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6.252,00 €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GR240227FRNE15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GR0128014710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24/2/2027</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19,52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5.856,00 €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GR240228FRNE16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GR0133006198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24/2/2028</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6.016,00 €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GR240229FRNE17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GR0133007204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24/2/2029</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19,05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6.096,00 €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GR240230FRNE18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GR0133008210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24/2/2030</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18,91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6.051,20 €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GR240231FRNE19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GR0133009226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24/2/2031</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18,96</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6.067,20 €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GR240232FRNE20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GR0133010232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5.926,40 €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GR240233FRNE21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GR0138005716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17,85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5.712,00 €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GR240234FRNE22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GR0138006722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18,11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5.795,20 €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GR240235FRNE23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GR0138007738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24/2/2035</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17,48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5.593,60 €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GR240236FRNE24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GR0138008744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24/2/2036</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5.792,00 €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GR240237FRNE25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GR0138009759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24/2/2037</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5.776,00 €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GR240238FRNE26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GR0138010765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24/2/2038</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5.766,40 €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GR240239FRNE27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GR0138011771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24/2/2039</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17,07</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5.462,40 €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GR240240FRNE28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GR0138012787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24/2/2040</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17,78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5.689,60 €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GR240241FRNE29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GR0138013793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24/2/2041</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5.785,60 €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GR240242FRNE30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GR0138014809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5.968,00 €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EU120912ETBL06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EU000A1G0BV0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12/9/2012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74.020,00 €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ΕΤΑΑ/ΤΟΜΕΑΣ ΕΠΙΚΟΥΡΙΚΗΣ ΑΣΦ. ΔΙΚΗΓΟΡΩΝ - 000418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EU151042FRNE30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GRR000000010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15/10/2042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630.000,00 €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EU120313FRNE01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EU000A1G0AF5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0,4</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11.815.660,00 €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0,00</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EU120314FRNE02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EU000A1G0AG3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11.815.660,00 €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0,00</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GR240223FRNE11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GR0128010676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2.363.132,00 €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23,89</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564.552,23 €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GR240224FRNE12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GR0128011682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2.363.132,00 €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22,48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531.232,07 €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GR240225FRNE13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GR0128012698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24/2/2025</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2.363.132,00 €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21,8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515.162,78 €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GR240226FRNE14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GR0128013704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24/2/2026</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2.363.132,00 €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20,84</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492.476,71 €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GR240227FRNE15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GR0128014710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24/2/2027</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2.363.132,00 €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19,52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461.283,37 €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GR240228FRNE16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GR0133006198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24/2/2028</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473.886,71 €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GR240229FRNE17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GR0133007204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24/2/2029</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19,05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480.188,40 €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GR240230FRNE18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GR0133008210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24/2/2030</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18,91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476.659,45 €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GR240231FRNE19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GR0133009226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24/2/2031</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18,96</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477.919,79 €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GR240232FRNE20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GR0133010232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466.828,82 €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GR240233FRNE21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GR0138005716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17,85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449.940,31 €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GR240234FRNE22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GR0138006722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18,11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456.494,06 €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GR240235FRNE23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GR0138007738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24/2/2035</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17,48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440.613,82 €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GR240236FRNE24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GR0138008744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24/2/2036</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456.241,99 €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GR240237FRNE25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GR0138009759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24/2/2037</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454.981,66 €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GR240238FRNE26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GR0138010765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24/2/2038</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454.225,45 €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GR240239FRNE27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GR0138011771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24/2/2039</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17,07</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430.279,05 €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GR240240FRNE28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GR0138012787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24/2/2040</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17,78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448.175,84 €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GR240241FRNE29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GR0138013793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24/2/2041</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455.737,86 €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GR240242FRNE30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GR0138014809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2.520.674,00 €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470.105,70 €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EU120912ETBL06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EU000A1G0BV0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12/9/2012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4.513.858,62 €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ΜΗΧΑΝΙΚΩΝ &amp; ΕΡΓΟΛΗΠΤΩΝ ΔΗΜ. ΕΡΓΩΝ-000445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EU151042FRNE30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GRR000000010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15/10/2042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49.625.700,00 €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40"/>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EU060725FRNE20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XS0223064139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6/7/2005</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6/7/2025</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14</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10.000.000,00 €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5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EU070724FRNE19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XS0223870907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7/7/2005</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7/7/2024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7</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3,187</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5.000.000,00 €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EU130720FRNE15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XS0224227313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13/7/2005</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13/7/2020</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7</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5.000.000,00 €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EU120313FRNE01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EU000A1G0AF5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0,4</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8.481.490,00 €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0,00</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EU120314FRNE02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EU000A1G0AG3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8.481.490,00 €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0,00</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GR240223FRNE11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GR0128010676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1.696.299,00 €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23,89</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405.245,83 €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GR240224FRNE12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GR0128011682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1.696.299,00 €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22,48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381.328,02 €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GR240225FRNE13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GR0128012698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24/2/2025</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1.696.299,00 €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21,8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369.793,18 €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GR240226FRNE14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GR0128013704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24/2/2026</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1.696.299,00 €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20,84</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353.508,71 €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GR240227FRNE15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GR0128014710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24/2/2027</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1.696.299,00 €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19,52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331.117,56 €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GR240228FRNE16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GR0133006198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24/2/2028</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1.809.386,00 €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340.164,57 €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GR240229FRNE17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GR0133007204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24/2/2029</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1.809.386,00 €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19,05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344.688,03 €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GR240230FRNE18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GR0133008210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24/2/2030</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1.809.386,00 €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18,91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342.154,89 €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GR240231FRNE19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GR0133009226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24/2/2031</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1.809.386,00 €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18,96</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343.059,59 €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GR240232FRNE20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GR0133010232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1.809.386,00 €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335.098,29 €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GR240233FRNE21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GR0138005716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1.809.386,00 €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17,85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322.975,40 €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GR240234FRNE22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GR0138006722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1.809.386,00 €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18,11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327.679,80 €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GR240235FRNE23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GR0138007738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24/2/2035</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1.809.386,00 €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17,48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316.280,67 €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GR240236FRNE24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GR0138008744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24/2/2036</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1.809.386,00 €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327.498,87 €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GR240237FRNE25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GR0138009759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24/2/2037</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1.809.386,00 €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326.594,17 €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GR240238FRNE26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GR0138010765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24/2/2038</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1.809.386,00 €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326.051,36 €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49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GR240239FRNE27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GR0138011771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24/2/2039</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1.809.386,00 €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17,07</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308.862,19 €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40"/>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GR240240FRNE28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GR0138012787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24/2/2040</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1.809.386,00 €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17,78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321.708,83 €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GR240241FRNE29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GR0138013793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24/2/2041</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1.809.386,00 €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327.136,99 €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61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GR240242FRNE30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GR0138014809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1.809.386,00 €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337.450,49 €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40"/>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EU120912ETBL06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EU000A1G0BV0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12/9/2012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2.488.055,25 €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600"/>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ΣΥΝΤΑΞΗΣ &amp; ΑΣΦ. ΥΓΕΙΟΝΟΜΙΚΩΝ-000437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EU151042FRNE30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GRR000000010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15/10/2042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35.622.200,00 €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EU060725FRNE20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XS0223064139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6/7/2005</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6/7/2025</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14</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4.000.000,00 €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EU070724FRNE19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XS0223870907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7/7/2005</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7/7/2024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7</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3,187</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2.000.000,00 €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EU130720FRNE15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XS0224227313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13/7/2005</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13/7/2020</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7</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2.500.000,00 €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EU190421FRNE15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XS0251384904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19/4/2006</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19/4/2021</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10.000.000,00 €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EU120313FRNE01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EU000A1G0AF5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0,4</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6.780.470,00 €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0,00</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EU120314FRNE02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EU000A1G0AG3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6.780.470,00 €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0,00</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GR240223FRNE11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GR0128010676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1.356.097,00 €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23,89</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323.971,57 €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GR240224FRNE12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GR0128011682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1.356.097,00 €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22,48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304.850,61 €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GR240225FRNE13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GR0128012698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24/2/2025</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1.356.097,00 €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21,8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295.629,15 €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GR240226FRNE14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GR0128013704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24/2/2026</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1.356.097,00 €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20,84</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282.610,61 €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GR240227FRNE15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GR0128014710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24/2/2027</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1.356.097,00 €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19,52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264.710,13 €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GR240228FRNE16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GR0133006198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24/2/2028</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1.446.503,00 €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271.942,56 €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GR240229FRNE17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GR0133007204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24/2/2029</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1.446.503,00 €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19,05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275.558,82 €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GR240230FRNE18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GR0133008210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24/2/2030</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1.446.503,00 €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18,91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273.533,72 €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GR240231FRNE19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GR0133009226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24/2/2031</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1.446.503,00 €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18,96</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274.256,97 €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GR240232FRNE20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GR0133010232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1.446.503,00 €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267.892,36 €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GR240233FRNE21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GR0138005716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1.446.503,00 €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17,85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258.200,79 €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GR240234FRNE22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GR0138006722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1.446.503,00 €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18,11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261.961,69 €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GR240235FRNE23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GR0138007738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24/2/2035</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1.446.503,00 €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17,48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252.848,72 €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GR240236FRNE24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GR0138008744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24/2/2036</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1.446.503,00 €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261.817,04 €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GR240237FRNE25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GR0138009759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24/2/2037</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1.446.503,00 €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261.093,79 €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GR240238FRNE26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GR0138010765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24/2/2038</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1.446.503,00 €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260.659,84 €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GR240239FRNE27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GR0138011771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24/2/2039</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1.446.503,00 €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17,04</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246.918,06 €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GR240240FRNE28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GR0138012787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24/2/2040</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1.446.503,00 €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17,78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257.188,23 €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GR240241FRNE29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GR0138013793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24/2/2041</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1.446.503,00 €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261.527,74 €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GR240242FRNE30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GR0138014809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1.446.503,00 €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16,65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269.772,81 €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EU120912ETBL06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EU000A1G0BV0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12/9/2012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2.401.393,13 €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ΥΓΕΙΑΣ ΥΓΕΙΟΝΟΜΙΚΩΝ-000240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EU151042FRNE30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GRR000000010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15/10/2042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28.477.800,00 €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600"/>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EU050718FRNE12</w:t>
            </w:r>
          </w:p>
        </w:tc>
        <w:tc>
          <w:tcPr>
            <w:tcW w:w="1275" w:type="dxa"/>
            <w:gridSpan w:val="2"/>
            <w:tcBorders>
              <w:top w:val="nil"/>
              <w:left w:val="nil"/>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XS0260024277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jc w:val="center"/>
              <w:rPr>
                <w:rFonts w:ascii="Calibri" w:eastAsia="Times New Roman" w:hAnsi="Calibri" w:cs="Calibri"/>
                <w:sz w:val="12"/>
                <w:szCs w:val="12"/>
                <w:lang w:eastAsia="el-GR"/>
              </w:rPr>
            </w:pPr>
            <w:r w:rsidRPr="00942A32">
              <w:rPr>
                <w:rFonts w:ascii="Calibri" w:eastAsia="Times New Roman" w:hAnsi="Calibri" w:cs="Calibri"/>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5/7/2006</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5/7/2018</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1,688</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10.000.000,00 € </w:t>
            </w:r>
          </w:p>
        </w:tc>
        <w:tc>
          <w:tcPr>
            <w:tcW w:w="695" w:type="dxa"/>
            <w:tcBorders>
              <w:top w:val="nil"/>
              <w:left w:val="nil"/>
              <w:bottom w:val="nil"/>
              <w:right w:val="nil"/>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single" w:sz="4" w:space="0" w:color="auto"/>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EU060725FRNE20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XS0223064139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6/7/2005</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6/7/2025</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14</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1.000.000,00 € </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EU070724FRNE19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XS0223870907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7/7/2005</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7/7/2024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7</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3,187</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3.000.000,00 €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EU130720FRNE15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XS0224227313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13/7/2005</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13/7/2020</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7</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2.500.000,00 €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EU120313FRNE01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EU000A1G0AF5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0,4</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2.382.460,00 €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0,00</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EU120314FRNE02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EU000A1G0AG3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2.382.460,00 €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0,00</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GR240223FRNE11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GR0128010676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476.494,00 €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23,89</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113.834,42 €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GR240224FRNE12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GR0128011682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476.494,00 €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22,48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107.115,85 €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GR240225FRNE13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GR0128012698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24/2/2025</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476.494,00 €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21,8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103.875,69 €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GR240226FRNE14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GR0128013704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24/2/2026</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476.494,00 €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20,84</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99.301,35 €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GR240227FRNE15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GR0128014710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24/2/2027</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476.494,00 €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19,52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93.011,63 €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GR240228FRNE16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GR0133006198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24/2/2028</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508.259,00 €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95.552,69 €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GR240229FRNE17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GR0133007204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24/2/2029</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508.259,00 €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19,05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96.823,34 €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GR240230FRNE18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GR0133008210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24/2/2030</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508.259,00 €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18,91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96.111,78 €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GR240231FRNE19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GR0133009226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24/2/2031</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508.259,00 €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18,96</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96.365,91 €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GR240232FRNE20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GR0133010232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508.259,00 €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94.129,57 €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GR240233FRNE21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GR0138005716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508.259,00 €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17,85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90.724,23 €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GR240234FRNE22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GR0138006722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508.259,00 €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18,11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92.045,70 €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GR240235FRNE23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GR0138007738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24/2/2035</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508.259,00 €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17,48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88.843,67 €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GR240236FRNE24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GR0138008744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24/2/2036</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508.259,00 €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91.994,88 €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GR240237FRNE25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GR0138009759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24/2/2037</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508.259,00 €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91.740,75 €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GR240238FRNE26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GR0138010765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24/2/2038</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508.259,00 €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91.588,27 €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GR240239FRNE27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GR0138011771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24/2/2039</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508.259,00 €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17,07</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86.759,81 €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GR240240FRNE28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GR0138012787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24/2/2040</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508.259,00 €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17,78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90.368,45 €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GR240241FRNE29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GR0138013793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24/2/2041</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508.259,00 €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91.893,23 €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GR240242FRNE30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GR0138014809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508.259,00 €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94.790,30 €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EU120912ETBL06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EU000A1G0BV0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12/9/2012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880.402,33 €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7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ΥΓΕΙΟΝΟΜΙΚΩΝ-000254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EU151042FRNE30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GRR000000010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15/10/2042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10.006.200,00 €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EU120313FRNE01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EU000A1G0AF5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0,4</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1.540.710,00 €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0,00</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EU120314FRNE02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EU000A1G0AG3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1.540.710,00 €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0,00</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GR240223FRNE11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GR0128010676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308.143,00 €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23,89</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73.615,36 €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GR240224FRNE12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GR0128011682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308.143,00 €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22,48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69.270,55 €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GR240225FRNE13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GR0128012698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24/2/2025</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308.143,00 €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21,8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67.175,17 €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GR240226FRNE14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GR0128013704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24/2/2026</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308.143,00 €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20,84</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64.217,00 €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GR240227FRNE15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GR0128014710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24/2/2027</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308.143,00 €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19,52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60.149,51 €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GR240228FRNE16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GR0133006198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24/2/2028</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61.792,97 €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GR240229FRNE17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GR0133007204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24/2/2029</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19,05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62.614,68 €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GR240230FRNE18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GR0133008210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24/2/2030</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18,91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62.154,52 €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GR240231FRNE19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GR0133009226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24/2/2031</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18,96</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62.318,87 €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GR240232FRNE20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GR0133010232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18,52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60.872,65 €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GR240233FRNE21</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GR0138005716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24/2/2033</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17,85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58.670,45 €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GR240234FRNE22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GR0138006722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24/2/2034</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18,11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59.525,03 €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GR240235FRNE23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GR0138007738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24/2/2035</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17,48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57.454,31 €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GR240236FRNE24</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GR0138008744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24/2/2036</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18,1</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59.492,17 €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GR240237FRNE25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GR0138009759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24/2/2037</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59.327,82 €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lastRenderedPageBreak/>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GR240238FRNE26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GR0138010765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24/2/2038</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18,02</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59.229,22 €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GR240239FRNE27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GR0138011771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24/2/2039</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17,07</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56.106,70 €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GR240240FRNE28</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GR0138012787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24/2/2040</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17,78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58.440,37 €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GR240241FRNE29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GR0138013793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24/2/2041</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18,08</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59.426,43 €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GR240242FRNE30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GR0138014809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24/2/2042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328.686,00 €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18,65</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61.299,94 €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EU120912ETBL06</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EU000A1G0BV0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12/3/2012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12/9/2012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159.492,97 €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525"/>
        </w:trPr>
        <w:tc>
          <w:tcPr>
            <w:tcW w:w="1999" w:type="dxa"/>
            <w:gridSpan w:val="2"/>
            <w:tcBorders>
              <w:top w:val="nil"/>
              <w:left w:val="single" w:sz="4" w:space="0" w:color="auto"/>
              <w:bottom w:val="single" w:sz="4" w:space="0" w:color="auto"/>
              <w:right w:val="single" w:sz="4" w:space="0" w:color="auto"/>
            </w:tcBorders>
            <w:shd w:val="clear" w:color="auto" w:fill="auto"/>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ΕΤΑΑ/ΤΟΜ. ΠΡΟΝΟΙΑΣ ΕΡΓΟΛΗΠΤΩΝ ΔΗΜΟΣΙΩΝ ΕΡΓΩΝ-000429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EU151042FRNE30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GRR000000010 FULL</w:t>
            </w:r>
          </w:p>
        </w:tc>
        <w:tc>
          <w:tcPr>
            <w:tcW w:w="121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107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540"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color w:val="000000"/>
                <w:sz w:val="12"/>
                <w:szCs w:val="12"/>
                <w:lang w:eastAsia="el-GR"/>
              </w:rPr>
            </w:pPr>
            <w:r w:rsidRPr="00942A32">
              <w:rPr>
                <w:rFonts w:ascii="Agency FB" w:eastAsia="Times New Roman" w:hAnsi="Agency FB" w:cs="Calibri"/>
                <w:color w:val="000000"/>
                <w:sz w:val="12"/>
                <w:szCs w:val="12"/>
                <w:lang w:eastAsia="el-GR"/>
              </w:rPr>
              <w:t>---</w:t>
            </w:r>
          </w:p>
        </w:tc>
        <w:tc>
          <w:tcPr>
            <w:tcW w:w="90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center"/>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w:t>
            </w:r>
          </w:p>
        </w:tc>
        <w:tc>
          <w:tcPr>
            <w:tcW w:w="735"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24/2/2012</w:t>
            </w:r>
          </w:p>
        </w:tc>
        <w:tc>
          <w:tcPr>
            <w:tcW w:w="1363"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15/10/2042</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w:t>
            </w:r>
          </w:p>
        </w:tc>
        <w:tc>
          <w:tcPr>
            <w:tcW w:w="778" w:type="dxa"/>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0</w:t>
            </w:r>
          </w:p>
        </w:tc>
        <w:tc>
          <w:tcPr>
            <w:tcW w:w="1335" w:type="dxa"/>
            <w:gridSpan w:val="2"/>
            <w:tcBorders>
              <w:top w:val="nil"/>
              <w:left w:val="nil"/>
              <w:bottom w:val="single" w:sz="4" w:space="0" w:color="auto"/>
              <w:right w:val="single" w:sz="4" w:space="0" w:color="auto"/>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6.471.000,00 € </w:t>
            </w:r>
          </w:p>
        </w:tc>
        <w:tc>
          <w:tcPr>
            <w:tcW w:w="695" w:type="dxa"/>
            <w:tcBorders>
              <w:top w:val="nil"/>
              <w:left w:val="nil"/>
              <w:bottom w:val="single" w:sz="4" w:space="0" w:color="auto"/>
              <w:right w:val="single" w:sz="4" w:space="0" w:color="auto"/>
            </w:tcBorders>
            <w:shd w:val="clear" w:color="auto" w:fill="auto"/>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w:t>
            </w:r>
          </w:p>
        </w:tc>
        <w:tc>
          <w:tcPr>
            <w:tcW w:w="1572" w:type="dxa"/>
            <w:gridSpan w:val="3"/>
            <w:tcBorders>
              <w:top w:val="nil"/>
              <w:left w:val="nil"/>
              <w:bottom w:val="single" w:sz="4" w:space="0" w:color="auto"/>
              <w:right w:val="single" w:sz="4" w:space="0" w:color="auto"/>
            </w:tcBorders>
            <w:shd w:val="clear" w:color="000000" w:fill="FFFF00"/>
            <w:noWrap/>
            <w:vAlign w:val="center"/>
            <w:hideMark/>
          </w:tcPr>
          <w:p w:rsidR="00942A32" w:rsidRPr="00942A32" w:rsidRDefault="00942A32" w:rsidP="00942A32">
            <w:pPr>
              <w:spacing w:after="0" w:line="240" w:lineRule="auto"/>
              <w:jc w:val="right"/>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30"/>
        </w:trPr>
        <w:tc>
          <w:tcPr>
            <w:tcW w:w="1999"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134"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7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15" w:type="dxa"/>
            <w:gridSpan w:val="2"/>
            <w:tcBorders>
              <w:top w:val="nil"/>
              <w:left w:val="single" w:sz="4" w:space="0" w:color="auto"/>
              <w:bottom w:val="nil"/>
              <w:right w:val="single" w:sz="4" w:space="0" w:color="auto"/>
            </w:tcBorders>
            <w:shd w:val="clear" w:color="auto" w:fill="auto"/>
            <w:noWrap/>
            <w:vAlign w:val="bottom"/>
            <w:hideMark/>
          </w:tcPr>
          <w:p w:rsidR="00942A32" w:rsidRPr="00942A32" w:rsidRDefault="00942A32" w:rsidP="00942A32">
            <w:pPr>
              <w:spacing w:after="0" w:line="240" w:lineRule="auto"/>
              <w:rPr>
                <w:rFonts w:ascii="Agency FB" w:eastAsia="Times New Roman" w:hAnsi="Agency FB" w:cs="Calibri"/>
                <w:b/>
                <w:bCs/>
                <w:color w:val="000000"/>
                <w:sz w:val="12"/>
                <w:szCs w:val="12"/>
                <w:lang w:eastAsia="el-GR"/>
              </w:rPr>
            </w:pPr>
            <w:r w:rsidRPr="00942A32">
              <w:rPr>
                <w:rFonts w:ascii="Agency FB" w:eastAsia="Times New Roman" w:hAnsi="Agency FB" w:cs="Calibri"/>
                <w:b/>
                <w:bCs/>
                <w:color w:val="000000"/>
                <w:sz w:val="12"/>
                <w:szCs w:val="12"/>
                <w:lang w:eastAsia="el-GR"/>
              </w:rPr>
              <w:t xml:space="preserve">* </w:t>
            </w:r>
            <w:r w:rsidRPr="00942A32">
              <w:rPr>
                <w:rFonts w:ascii="Arial" w:eastAsia="Times New Roman" w:hAnsi="Arial" w:cs="Arial"/>
                <w:b/>
                <w:bCs/>
                <w:color w:val="000000"/>
                <w:sz w:val="12"/>
                <w:szCs w:val="12"/>
                <w:lang w:eastAsia="el-GR"/>
              </w:rPr>
              <w:t>ΜΗ</w:t>
            </w:r>
            <w:r w:rsidRPr="00942A32">
              <w:rPr>
                <w:rFonts w:ascii="Agency FB" w:eastAsia="Times New Roman" w:hAnsi="Agency FB" w:cs="Agency FB"/>
                <w:b/>
                <w:bCs/>
                <w:color w:val="000000"/>
                <w:sz w:val="12"/>
                <w:szCs w:val="12"/>
                <w:lang w:eastAsia="el-GR"/>
              </w:rPr>
              <w:t xml:space="preserve"> </w:t>
            </w:r>
            <w:r w:rsidRPr="00942A32">
              <w:rPr>
                <w:rFonts w:ascii="Arial" w:eastAsia="Times New Roman" w:hAnsi="Arial" w:cs="Arial"/>
                <w:b/>
                <w:bCs/>
                <w:color w:val="000000"/>
                <w:sz w:val="12"/>
                <w:szCs w:val="12"/>
                <w:lang w:eastAsia="el-GR"/>
              </w:rPr>
              <w:t>ΑΠΟΤΙΜ</w:t>
            </w:r>
            <w:r w:rsidRPr="00942A32">
              <w:rPr>
                <w:rFonts w:ascii="Agency FB" w:eastAsia="Times New Roman" w:hAnsi="Agency FB" w:cs="Agency FB"/>
                <w:b/>
                <w:bCs/>
                <w:color w:val="000000"/>
                <w:sz w:val="12"/>
                <w:szCs w:val="12"/>
                <w:lang w:eastAsia="el-GR"/>
              </w:rPr>
              <w:t>Ω</w:t>
            </w:r>
            <w:r w:rsidRPr="00942A32">
              <w:rPr>
                <w:rFonts w:ascii="Arial" w:eastAsia="Times New Roman" w:hAnsi="Arial" w:cs="Arial"/>
                <w:b/>
                <w:bCs/>
                <w:color w:val="000000"/>
                <w:sz w:val="12"/>
                <w:szCs w:val="12"/>
                <w:lang w:eastAsia="el-GR"/>
              </w:rPr>
              <w:t>ΜΕΝΟΙ</w:t>
            </w:r>
            <w:r w:rsidRPr="00942A32">
              <w:rPr>
                <w:rFonts w:ascii="Agency FB" w:eastAsia="Times New Roman" w:hAnsi="Agency FB" w:cs="Agency FB"/>
                <w:b/>
                <w:bCs/>
                <w:color w:val="000000"/>
                <w:sz w:val="12"/>
                <w:szCs w:val="12"/>
                <w:lang w:eastAsia="el-GR"/>
              </w:rPr>
              <w:t xml:space="preserve"> </w:t>
            </w:r>
            <w:r w:rsidRPr="00942A32">
              <w:rPr>
                <w:rFonts w:ascii="Arial" w:eastAsia="Times New Roman" w:hAnsi="Arial" w:cs="Arial"/>
                <w:b/>
                <w:bCs/>
                <w:color w:val="000000"/>
                <w:sz w:val="12"/>
                <w:szCs w:val="12"/>
                <w:lang w:eastAsia="el-GR"/>
              </w:rPr>
              <w:t>ΤΙΤΛΟΙ</w:t>
            </w:r>
            <w:r w:rsidRPr="00942A32">
              <w:rPr>
                <w:rFonts w:ascii="Agency FB" w:eastAsia="Times New Roman" w:hAnsi="Agency FB" w:cs="Agency FB"/>
                <w:b/>
                <w:bCs/>
                <w:color w:val="000000"/>
                <w:sz w:val="12"/>
                <w:szCs w:val="12"/>
                <w:lang w:eastAsia="el-GR"/>
              </w:rPr>
              <w:t xml:space="preserve"> </w:t>
            </w:r>
            <w:r w:rsidRPr="00942A32">
              <w:rPr>
                <w:rFonts w:ascii="Arial" w:eastAsia="Times New Roman" w:hAnsi="Arial" w:cs="Arial"/>
                <w:b/>
                <w:bCs/>
                <w:color w:val="000000"/>
                <w:sz w:val="12"/>
                <w:szCs w:val="12"/>
                <w:lang w:eastAsia="el-GR"/>
              </w:rPr>
              <w:t>ΑΠΌ</w:t>
            </w:r>
            <w:r w:rsidRPr="00942A32">
              <w:rPr>
                <w:rFonts w:ascii="Agency FB" w:eastAsia="Times New Roman" w:hAnsi="Agency FB" w:cs="Agency FB"/>
                <w:b/>
                <w:bCs/>
                <w:color w:val="000000"/>
                <w:sz w:val="12"/>
                <w:szCs w:val="12"/>
                <w:lang w:eastAsia="el-GR"/>
              </w:rPr>
              <w:t xml:space="preserve"> </w:t>
            </w:r>
            <w:r w:rsidRPr="00942A32">
              <w:rPr>
                <w:rFonts w:ascii="Arial" w:eastAsia="Times New Roman" w:hAnsi="Arial" w:cs="Arial"/>
                <w:b/>
                <w:bCs/>
                <w:color w:val="000000"/>
                <w:sz w:val="12"/>
                <w:szCs w:val="12"/>
                <w:lang w:eastAsia="el-GR"/>
              </w:rPr>
              <w:t>ΤΗΝ</w:t>
            </w:r>
            <w:r w:rsidRPr="00942A32">
              <w:rPr>
                <w:rFonts w:ascii="Agency FB" w:eastAsia="Times New Roman" w:hAnsi="Agency FB" w:cs="Agency FB"/>
                <w:b/>
                <w:bCs/>
                <w:color w:val="000000"/>
                <w:sz w:val="12"/>
                <w:szCs w:val="12"/>
                <w:lang w:eastAsia="el-GR"/>
              </w:rPr>
              <w:t xml:space="preserve"> </w:t>
            </w:r>
            <w:r w:rsidRPr="00942A32">
              <w:rPr>
                <w:rFonts w:ascii="Arial" w:eastAsia="Times New Roman" w:hAnsi="Arial" w:cs="Arial"/>
                <w:b/>
                <w:bCs/>
                <w:color w:val="000000"/>
                <w:sz w:val="12"/>
                <w:szCs w:val="12"/>
                <w:lang w:eastAsia="el-GR"/>
              </w:rPr>
              <w:t>ΤΡ</w:t>
            </w:r>
            <w:r w:rsidRPr="00942A32">
              <w:rPr>
                <w:rFonts w:ascii="Agency FB" w:eastAsia="Times New Roman" w:hAnsi="Agency FB" w:cs="Agency FB"/>
                <w:b/>
                <w:bCs/>
                <w:color w:val="000000"/>
                <w:sz w:val="12"/>
                <w:szCs w:val="12"/>
                <w:lang w:eastAsia="el-GR"/>
              </w:rPr>
              <w:t xml:space="preserve">. </w:t>
            </w:r>
            <w:r w:rsidRPr="00942A32">
              <w:rPr>
                <w:rFonts w:ascii="Arial" w:eastAsia="Times New Roman" w:hAnsi="Arial" w:cs="Arial"/>
                <w:b/>
                <w:bCs/>
                <w:color w:val="000000"/>
                <w:sz w:val="12"/>
                <w:szCs w:val="12"/>
                <w:lang w:eastAsia="el-GR"/>
              </w:rPr>
              <w:t>ΤΗΣ</w:t>
            </w:r>
            <w:r w:rsidRPr="00942A32">
              <w:rPr>
                <w:rFonts w:ascii="Agency FB" w:eastAsia="Times New Roman" w:hAnsi="Agency FB" w:cs="Agency FB"/>
                <w:b/>
                <w:bCs/>
                <w:color w:val="000000"/>
                <w:sz w:val="12"/>
                <w:szCs w:val="12"/>
                <w:lang w:eastAsia="el-GR"/>
              </w:rPr>
              <w:t xml:space="preserve"> </w:t>
            </w:r>
            <w:r w:rsidRPr="00942A32">
              <w:rPr>
                <w:rFonts w:ascii="Arial" w:eastAsia="Times New Roman" w:hAnsi="Arial" w:cs="Arial"/>
                <w:b/>
                <w:bCs/>
                <w:color w:val="000000"/>
                <w:sz w:val="12"/>
                <w:szCs w:val="12"/>
                <w:lang w:eastAsia="el-GR"/>
              </w:rPr>
              <w:t>ΕΛΛΑ</w:t>
            </w:r>
            <w:r w:rsidRPr="00942A32">
              <w:rPr>
                <w:rFonts w:ascii="Agency FB" w:eastAsia="Times New Roman" w:hAnsi="Agency FB" w:cs="Agency FB"/>
                <w:b/>
                <w:bCs/>
                <w:color w:val="000000"/>
                <w:sz w:val="12"/>
                <w:szCs w:val="12"/>
                <w:lang w:eastAsia="el-GR"/>
              </w:rPr>
              <w:t>Δ</w:t>
            </w:r>
            <w:r w:rsidRPr="00942A32">
              <w:rPr>
                <w:rFonts w:ascii="Arial" w:eastAsia="Times New Roman" w:hAnsi="Arial" w:cs="Arial"/>
                <w:b/>
                <w:bCs/>
                <w:color w:val="000000"/>
                <w:sz w:val="12"/>
                <w:szCs w:val="12"/>
                <w:lang w:eastAsia="el-GR"/>
              </w:rPr>
              <w:t>ΟΣ</w:t>
            </w:r>
          </w:p>
        </w:tc>
        <w:tc>
          <w:tcPr>
            <w:tcW w:w="107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540"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90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3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63"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82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7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3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630.727.302,30 € </w:t>
            </w:r>
          </w:p>
        </w:tc>
        <w:tc>
          <w:tcPr>
            <w:tcW w:w="69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572" w:type="dxa"/>
            <w:gridSpan w:val="3"/>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43.475.471,66 € </w:t>
            </w: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00"/>
        </w:trPr>
        <w:tc>
          <w:tcPr>
            <w:tcW w:w="1999"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134"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7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1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07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540"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90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3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63"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82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7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3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69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572" w:type="dxa"/>
            <w:gridSpan w:val="3"/>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00"/>
        </w:trPr>
        <w:tc>
          <w:tcPr>
            <w:tcW w:w="1999"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134"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7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1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07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540"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90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3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63"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82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7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3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69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572" w:type="dxa"/>
            <w:gridSpan w:val="3"/>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00"/>
        </w:trPr>
        <w:tc>
          <w:tcPr>
            <w:tcW w:w="1999"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Σύμφωνα με </w:t>
            </w:r>
          </w:p>
        </w:tc>
        <w:tc>
          <w:tcPr>
            <w:tcW w:w="1134"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7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1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07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540"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90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3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63"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82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7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3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69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572" w:type="dxa"/>
            <w:gridSpan w:val="3"/>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00"/>
        </w:trPr>
        <w:tc>
          <w:tcPr>
            <w:tcW w:w="4408" w:type="dxa"/>
            <w:gridSpan w:val="6"/>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1. την 42475/11-02-2015 επιστολή της  Δ/νσης  Οικονομικών Υπηρεσιών του ΕΤΑΑ/ΤΑΝ και ΤΕΑΔ</w:t>
            </w:r>
          </w:p>
        </w:tc>
        <w:tc>
          <w:tcPr>
            <w:tcW w:w="121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07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540"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90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3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63"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82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7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3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69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572" w:type="dxa"/>
            <w:gridSpan w:val="3"/>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00"/>
        </w:trPr>
        <w:tc>
          <w:tcPr>
            <w:tcW w:w="4408" w:type="dxa"/>
            <w:gridSpan w:val="6"/>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 xml:space="preserve"> 2. την 53689/14-02-2015 επιστολή της Δ/νσης Οικονομικών Υπηρεσιών του ΕΤΑΑ/ΤΣΜΕΔΕ</w:t>
            </w:r>
          </w:p>
        </w:tc>
        <w:tc>
          <w:tcPr>
            <w:tcW w:w="121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07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540"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90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3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63"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82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7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3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69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572" w:type="dxa"/>
            <w:gridSpan w:val="3"/>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00"/>
        </w:trPr>
        <w:tc>
          <w:tcPr>
            <w:tcW w:w="3133"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3.  την 46773/17-02-2015 επιστολή της Δ/νσης Οικονομικών Υπηρεσιών του ΕΤΑΑ/ΤΣΑΥ</w:t>
            </w:r>
          </w:p>
        </w:tc>
        <w:tc>
          <w:tcPr>
            <w:tcW w:w="127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1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07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540"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90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3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63"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82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7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3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69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572" w:type="dxa"/>
            <w:gridSpan w:val="3"/>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00"/>
        </w:trPr>
        <w:tc>
          <w:tcPr>
            <w:tcW w:w="3133"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4. την 56202/25-02-2015 επιστολή της Δ/νσης Ασφάλισης Παροχών του ΕΤΑΑ/ΤΠΕΔΕ</w:t>
            </w:r>
          </w:p>
        </w:tc>
        <w:tc>
          <w:tcPr>
            <w:tcW w:w="127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1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07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540"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90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3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63"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82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7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3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69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572" w:type="dxa"/>
            <w:gridSpan w:val="3"/>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00"/>
        </w:trPr>
        <w:tc>
          <w:tcPr>
            <w:tcW w:w="3133"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r w:rsidRPr="00942A32">
              <w:rPr>
                <w:rFonts w:ascii="Calibri" w:eastAsia="Times New Roman" w:hAnsi="Calibri" w:cs="Calibri"/>
                <w:color w:val="000000"/>
                <w:sz w:val="12"/>
                <w:szCs w:val="12"/>
                <w:lang w:eastAsia="el-GR"/>
              </w:rPr>
              <w:t>ισχύουν όσα αναγράφονται στον παραπάνω πίνακα</w:t>
            </w:r>
          </w:p>
        </w:tc>
        <w:tc>
          <w:tcPr>
            <w:tcW w:w="127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1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07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540"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90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3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63"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82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7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3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69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572" w:type="dxa"/>
            <w:gridSpan w:val="3"/>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00"/>
        </w:trPr>
        <w:tc>
          <w:tcPr>
            <w:tcW w:w="1999"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134"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7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1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07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540"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90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3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63"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82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7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3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69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572" w:type="dxa"/>
            <w:gridSpan w:val="3"/>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00"/>
        </w:trPr>
        <w:tc>
          <w:tcPr>
            <w:tcW w:w="1999"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134"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7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1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07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540"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90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3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63"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82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7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3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69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572" w:type="dxa"/>
            <w:gridSpan w:val="3"/>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00"/>
        </w:trPr>
        <w:tc>
          <w:tcPr>
            <w:tcW w:w="1999"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134"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7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1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07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540"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90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3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63"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82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7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3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69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572" w:type="dxa"/>
            <w:gridSpan w:val="3"/>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00"/>
        </w:trPr>
        <w:tc>
          <w:tcPr>
            <w:tcW w:w="1999"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134"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7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1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07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540"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90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3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63"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82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7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3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69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572" w:type="dxa"/>
            <w:gridSpan w:val="3"/>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00"/>
        </w:trPr>
        <w:tc>
          <w:tcPr>
            <w:tcW w:w="1999"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134"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7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1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07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540"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90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3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63"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82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7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3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69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572" w:type="dxa"/>
            <w:gridSpan w:val="3"/>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00"/>
        </w:trPr>
        <w:tc>
          <w:tcPr>
            <w:tcW w:w="1999"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134"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7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1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07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540"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90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3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63"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82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7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3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69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572" w:type="dxa"/>
            <w:gridSpan w:val="3"/>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942A32" w:rsidRPr="00942A32" w:rsidTr="00633B81">
        <w:trPr>
          <w:gridBefore w:val="1"/>
          <w:wBefore w:w="284" w:type="dxa"/>
          <w:trHeight w:val="300"/>
        </w:trPr>
        <w:tc>
          <w:tcPr>
            <w:tcW w:w="1999"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134"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7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21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07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540"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90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3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63"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827"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77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335" w:type="dxa"/>
            <w:gridSpan w:val="2"/>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695"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572" w:type="dxa"/>
            <w:gridSpan w:val="3"/>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78" w:type="dxa"/>
            <w:gridSpan w:val="4"/>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c>
          <w:tcPr>
            <w:tcW w:w="1898" w:type="dxa"/>
            <w:tcBorders>
              <w:top w:val="nil"/>
              <w:left w:val="nil"/>
              <w:bottom w:val="nil"/>
              <w:right w:val="nil"/>
            </w:tcBorders>
            <w:shd w:val="clear" w:color="auto" w:fill="auto"/>
            <w:noWrap/>
            <w:vAlign w:val="bottom"/>
            <w:hideMark/>
          </w:tcPr>
          <w:p w:rsidR="00942A32" w:rsidRPr="00942A32" w:rsidRDefault="00942A32" w:rsidP="00942A32">
            <w:pPr>
              <w:spacing w:after="0" w:line="240" w:lineRule="auto"/>
              <w:rPr>
                <w:rFonts w:ascii="Calibri" w:eastAsia="Times New Roman" w:hAnsi="Calibri" w:cs="Calibri"/>
                <w:color w:val="000000"/>
                <w:sz w:val="12"/>
                <w:szCs w:val="12"/>
                <w:lang w:eastAsia="el-GR"/>
              </w:rPr>
            </w:pPr>
          </w:p>
        </w:tc>
      </w:tr>
      <w:tr w:rsidR="00F53439" w:rsidRPr="00F53439" w:rsidTr="00633B81">
        <w:trPr>
          <w:gridAfter w:val="3"/>
          <w:wAfter w:w="3323" w:type="dxa"/>
          <w:trHeight w:val="495"/>
        </w:trPr>
        <w:tc>
          <w:tcPr>
            <w:tcW w:w="14162" w:type="dxa"/>
            <w:gridSpan w:val="24"/>
            <w:tcBorders>
              <w:top w:val="nil"/>
              <w:left w:val="nil"/>
              <w:bottom w:val="nil"/>
              <w:right w:val="nil"/>
            </w:tcBorders>
            <w:shd w:val="clear" w:color="auto" w:fill="auto"/>
            <w:noWrap/>
            <w:vAlign w:val="bottom"/>
            <w:hideMark/>
          </w:tcPr>
          <w:p w:rsidR="005D6D4A" w:rsidRDefault="005D6D4A" w:rsidP="00F53439">
            <w:pPr>
              <w:spacing w:after="0" w:line="240" w:lineRule="auto"/>
              <w:jc w:val="center"/>
              <w:rPr>
                <w:rFonts w:ascii="Verdana" w:eastAsia="Times New Roman" w:hAnsi="Verdana" w:cs="Calibri"/>
                <w:b/>
                <w:bCs/>
                <w:color w:val="000000"/>
                <w:sz w:val="16"/>
                <w:szCs w:val="16"/>
                <w:lang w:eastAsia="el-GR"/>
              </w:rPr>
            </w:pPr>
            <w:bookmarkStart w:id="3" w:name="RANGE!A1:K48"/>
          </w:p>
          <w:p w:rsidR="005D6D4A" w:rsidRDefault="005D6D4A" w:rsidP="00F53439">
            <w:pPr>
              <w:spacing w:after="0" w:line="240" w:lineRule="auto"/>
              <w:jc w:val="center"/>
              <w:rPr>
                <w:rFonts w:ascii="Verdana" w:eastAsia="Times New Roman" w:hAnsi="Verdana" w:cs="Calibri"/>
                <w:b/>
                <w:bCs/>
                <w:color w:val="000000"/>
                <w:sz w:val="16"/>
                <w:szCs w:val="16"/>
                <w:lang w:eastAsia="el-GR"/>
              </w:rPr>
            </w:pPr>
          </w:p>
          <w:p w:rsidR="00F53439" w:rsidRPr="00D427DA" w:rsidRDefault="00F53439" w:rsidP="00F53439">
            <w:pPr>
              <w:spacing w:after="0" w:line="240" w:lineRule="auto"/>
              <w:jc w:val="center"/>
              <w:rPr>
                <w:rFonts w:ascii="Times New Roman" w:eastAsia="Times New Roman" w:hAnsi="Times New Roman" w:cs="Times New Roman"/>
                <w:b/>
                <w:bCs/>
                <w:color w:val="000000"/>
                <w:sz w:val="20"/>
                <w:szCs w:val="20"/>
                <w:lang w:eastAsia="el-GR"/>
              </w:rPr>
            </w:pPr>
            <w:r w:rsidRPr="00D427DA">
              <w:rPr>
                <w:rFonts w:ascii="Times New Roman" w:eastAsia="Times New Roman" w:hAnsi="Times New Roman" w:cs="Times New Roman"/>
                <w:b/>
                <w:bCs/>
                <w:color w:val="000000"/>
                <w:sz w:val="20"/>
                <w:szCs w:val="20"/>
                <w:lang w:eastAsia="el-GR"/>
              </w:rPr>
              <w:t xml:space="preserve">ΠΙΝΑΚΑΣ </w:t>
            </w:r>
            <w:proofErr w:type="spellStart"/>
            <w:r w:rsidRPr="00D427DA">
              <w:rPr>
                <w:rFonts w:ascii="Times New Roman" w:eastAsia="Times New Roman" w:hAnsi="Times New Roman" w:cs="Times New Roman"/>
                <w:b/>
                <w:bCs/>
                <w:color w:val="000000"/>
                <w:sz w:val="20"/>
                <w:szCs w:val="20"/>
                <w:lang w:eastAsia="el-GR"/>
              </w:rPr>
              <w:t>ΙΙΙγ</w:t>
            </w:r>
            <w:bookmarkEnd w:id="3"/>
            <w:proofErr w:type="spellEnd"/>
          </w:p>
        </w:tc>
        <w:tc>
          <w:tcPr>
            <w:tcW w:w="658" w:type="dxa"/>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367" w:type="dxa"/>
            <w:gridSpan w:val="4"/>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735"/>
        </w:trPr>
        <w:tc>
          <w:tcPr>
            <w:tcW w:w="13325" w:type="dxa"/>
            <w:gridSpan w:val="22"/>
            <w:tcBorders>
              <w:top w:val="nil"/>
              <w:left w:val="nil"/>
              <w:bottom w:val="nil"/>
              <w:right w:val="nil"/>
            </w:tcBorders>
            <w:shd w:val="clear" w:color="auto" w:fill="auto"/>
            <w:vAlign w:val="bottom"/>
            <w:hideMark/>
          </w:tcPr>
          <w:p w:rsidR="00F53439" w:rsidRPr="00D427DA" w:rsidRDefault="00F53439" w:rsidP="00F53439">
            <w:pPr>
              <w:spacing w:after="0" w:line="240" w:lineRule="auto"/>
              <w:jc w:val="center"/>
              <w:rPr>
                <w:rFonts w:ascii="Times New Roman" w:eastAsia="Times New Roman" w:hAnsi="Times New Roman" w:cs="Times New Roman"/>
                <w:b/>
                <w:bCs/>
                <w:color w:val="000000"/>
                <w:sz w:val="20"/>
                <w:szCs w:val="20"/>
                <w:lang w:eastAsia="el-GR"/>
              </w:rPr>
            </w:pPr>
            <w:r w:rsidRPr="00D427DA">
              <w:rPr>
                <w:rFonts w:ascii="Times New Roman" w:eastAsia="Times New Roman" w:hAnsi="Times New Roman" w:cs="Times New Roman"/>
                <w:b/>
                <w:bCs/>
                <w:color w:val="000000"/>
                <w:sz w:val="20"/>
                <w:szCs w:val="20"/>
                <w:lang w:eastAsia="el-GR"/>
              </w:rPr>
              <w:t xml:space="preserve">ΚΑΤΑΣΤΑΣΗ ΧΑΡΤΟΦΥΛΑΚΙΟΥ ΟΜΟΛΟΓΩΝ ΕΤΑΑ/ΤΟΜΕΩΝ ΤΗΝ 29/02/2012 </w:t>
            </w:r>
            <w:r w:rsidRPr="00D427DA">
              <w:rPr>
                <w:rFonts w:ascii="Times New Roman" w:eastAsia="Times New Roman" w:hAnsi="Times New Roman" w:cs="Times New Roman"/>
                <w:b/>
                <w:bCs/>
                <w:color w:val="000000"/>
                <w:sz w:val="20"/>
                <w:szCs w:val="20"/>
                <w:lang w:eastAsia="el-GR"/>
              </w:rPr>
              <w:br/>
              <w:t>(ΠΡΙΝ ΤΟ PSI) ΣΥΜΦΩΝΑ ΜΕ ΤΟΝ ΘΕΜΑΤΟΦΥΛΑΚΑ</w:t>
            </w:r>
          </w:p>
        </w:tc>
        <w:tc>
          <w:tcPr>
            <w:tcW w:w="2267" w:type="dxa"/>
            <w:gridSpan w:val="4"/>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438"/>
        </w:trPr>
        <w:tc>
          <w:tcPr>
            <w:tcW w:w="1560" w:type="dxa"/>
            <w:gridSpan w:val="2"/>
            <w:tcBorders>
              <w:top w:val="nil"/>
              <w:left w:val="nil"/>
              <w:bottom w:val="nil"/>
              <w:right w:val="nil"/>
            </w:tcBorders>
            <w:shd w:val="clear" w:color="000000" w:fill="B8CCE4"/>
            <w:noWrap/>
            <w:vAlign w:val="bottom"/>
            <w:hideMark/>
          </w:tcPr>
          <w:p w:rsidR="00F53439" w:rsidRPr="00F53439" w:rsidRDefault="00F53439" w:rsidP="00633B81">
            <w:pPr>
              <w:spacing w:after="0" w:line="240" w:lineRule="auto"/>
              <w:ind w:left="176"/>
              <w:rPr>
                <w:rFonts w:ascii="Calibri" w:eastAsia="Times New Roman" w:hAnsi="Calibri" w:cs="Calibri"/>
                <w:b/>
                <w:bCs/>
                <w:i/>
                <w:iCs/>
                <w:color w:val="000000"/>
                <w:sz w:val="16"/>
                <w:szCs w:val="16"/>
                <w:lang w:eastAsia="el-GR"/>
              </w:rPr>
            </w:pPr>
            <w:r w:rsidRPr="00F53439">
              <w:rPr>
                <w:rFonts w:ascii="Calibri" w:eastAsia="Times New Roman" w:hAnsi="Calibri" w:cs="Calibri"/>
                <w:b/>
                <w:bCs/>
                <w:i/>
                <w:iCs/>
                <w:color w:val="000000"/>
                <w:sz w:val="16"/>
                <w:szCs w:val="16"/>
                <w:lang w:eastAsia="el-GR"/>
              </w:rPr>
              <w:t>ΤΟΜΕΑΣ</w:t>
            </w:r>
          </w:p>
        </w:tc>
        <w:tc>
          <w:tcPr>
            <w:tcW w:w="1418" w:type="dxa"/>
            <w:gridSpan w:val="2"/>
            <w:tcBorders>
              <w:top w:val="nil"/>
              <w:left w:val="nil"/>
              <w:bottom w:val="nil"/>
              <w:right w:val="nil"/>
            </w:tcBorders>
            <w:shd w:val="clear" w:color="000000" w:fill="B8CCE4"/>
            <w:noWrap/>
            <w:vAlign w:val="bottom"/>
            <w:hideMark/>
          </w:tcPr>
          <w:p w:rsidR="00F53439" w:rsidRPr="00F53439" w:rsidRDefault="00F53439" w:rsidP="00F53439">
            <w:pPr>
              <w:spacing w:after="0" w:line="240" w:lineRule="auto"/>
              <w:rPr>
                <w:rFonts w:ascii="Calibri" w:eastAsia="Times New Roman" w:hAnsi="Calibri" w:cs="Calibri"/>
                <w:b/>
                <w:bCs/>
                <w:i/>
                <w:iCs/>
                <w:color w:val="000000"/>
                <w:sz w:val="16"/>
                <w:szCs w:val="16"/>
                <w:lang w:eastAsia="el-GR"/>
              </w:rPr>
            </w:pPr>
            <w:r w:rsidRPr="00F53439">
              <w:rPr>
                <w:rFonts w:ascii="Calibri" w:eastAsia="Times New Roman" w:hAnsi="Calibri" w:cs="Calibri"/>
                <w:b/>
                <w:bCs/>
                <w:i/>
                <w:iCs/>
                <w:color w:val="000000"/>
                <w:sz w:val="16"/>
                <w:szCs w:val="16"/>
                <w:lang w:eastAsia="el-GR"/>
              </w:rPr>
              <w:t>ΧΡΕΟΓΡΑΦΟ</w:t>
            </w:r>
          </w:p>
        </w:tc>
        <w:tc>
          <w:tcPr>
            <w:tcW w:w="1275" w:type="dxa"/>
            <w:gridSpan w:val="2"/>
            <w:tcBorders>
              <w:top w:val="nil"/>
              <w:left w:val="nil"/>
              <w:bottom w:val="nil"/>
              <w:right w:val="nil"/>
            </w:tcBorders>
            <w:shd w:val="clear" w:color="000000" w:fill="B8CCE4"/>
            <w:noWrap/>
            <w:vAlign w:val="bottom"/>
            <w:hideMark/>
          </w:tcPr>
          <w:p w:rsidR="00F53439" w:rsidRPr="00F53439" w:rsidRDefault="00F53439" w:rsidP="00F53439">
            <w:pPr>
              <w:spacing w:after="0" w:line="240" w:lineRule="auto"/>
              <w:rPr>
                <w:rFonts w:ascii="Calibri" w:eastAsia="Times New Roman" w:hAnsi="Calibri" w:cs="Calibri"/>
                <w:b/>
                <w:bCs/>
                <w:i/>
                <w:iCs/>
                <w:color w:val="000000"/>
                <w:sz w:val="16"/>
                <w:szCs w:val="16"/>
                <w:lang w:eastAsia="el-GR"/>
              </w:rPr>
            </w:pPr>
            <w:r w:rsidRPr="00F53439">
              <w:rPr>
                <w:rFonts w:ascii="Calibri" w:eastAsia="Times New Roman" w:hAnsi="Calibri" w:cs="Calibri"/>
                <w:b/>
                <w:bCs/>
                <w:i/>
                <w:iCs/>
                <w:color w:val="000000"/>
                <w:sz w:val="16"/>
                <w:szCs w:val="16"/>
                <w:lang w:eastAsia="el-GR"/>
              </w:rPr>
              <w:t>ISING</w:t>
            </w:r>
          </w:p>
        </w:tc>
        <w:tc>
          <w:tcPr>
            <w:tcW w:w="992" w:type="dxa"/>
            <w:gridSpan w:val="2"/>
            <w:tcBorders>
              <w:top w:val="nil"/>
              <w:left w:val="nil"/>
              <w:bottom w:val="nil"/>
              <w:right w:val="nil"/>
            </w:tcBorders>
            <w:shd w:val="clear" w:color="000000" w:fill="B8CCE4"/>
            <w:vAlign w:val="bottom"/>
            <w:hideMark/>
          </w:tcPr>
          <w:p w:rsidR="00F53439" w:rsidRPr="00F53439" w:rsidRDefault="00F53439" w:rsidP="00F53439">
            <w:pPr>
              <w:spacing w:after="0" w:line="240" w:lineRule="auto"/>
              <w:rPr>
                <w:rFonts w:ascii="Calibri" w:eastAsia="Times New Roman" w:hAnsi="Calibri" w:cs="Calibri"/>
                <w:b/>
                <w:bCs/>
                <w:i/>
                <w:iCs/>
                <w:color w:val="000000"/>
                <w:sz w:val="16"/>
                <w:szCs w:val="16"/>
                <w:lang w:eastAsia="el-GR"/>
              </w:rPr>
            </w:pPr>
            <w:r w:rsidRPr="00F53439">
              <w:rPr>
                <w:rFonts w:ascii="Calibri" w:eastAsia="Times New Roman" w:hAnsi="Calibri" w:cs="Calibri"/>
                <w:b/>
                <w:bCs/>
                <w:i/>
                <w:iCs/>
                <w:color w:val="000000"/>
                <w:sz w:val="16"/>
                <w:szCs w:val="16"/>
                <w:lang w:eastAsia="el-GR"/>
              </w:rPr>
              <w:t>ΗΜ/ΝIA ΕΚΔΟΣΗΣ</w:t>
            </w:r>
          </w:p>
        </w:tc>
        <w:tc>
          <w:tcPr>
            <w:tcW w:w="992" w:type="dxa"/>
            <w:gridSpan w:val="2"/>
            <w:tcBorders>
              <w:top w:val="nil"/>
              <w:left w:val="nil"/>
              <w:bottom w:val="nil"/>
              <w:right w:val="nil"/>
            </w:tcBorders>
            <w:shd w:val="clear" w:color="000000" w:fill="B8CCE4"/>
            <w:vAlign w:val="bottom"/>
            <w:hideMark/>
          </w:tcPr>
          <w:p w:rsidR="00F53439" w:rsidRPr="00F53439" w:rsidRDefault="00F53439" w:rsidP="00F53439">
            <w:pPr>
              <w:spacing w:after="0" w:line="240" w:lineRule="auto"/>
              <w:rPr>
                <w:rFonts w:ascii="Calibri" w:eastAsia="Times New Roman" w:hAnsi="Calibri" w:cs="Calibri"/>
                <w:b/>
                <w:bCs/>
                <w:i/>
                <w:iCs/>
                <w:color w:val="000000"/>
                <w:sz w:val="16"/>
                <w:szCs w:val="16"/>
                <w:lang w:eastAsia="el-GR"/>
              </w:rPr>
            </w:pPr>
            <w:r w:rsidRPr="00F53439">
              <w:rPr>
                <w:rFonts w:ascii="Calibri" w:eastAsia="Times New Roman" w:hAnsi="Calibri" w:cs="Calibri"/>
                <w:b/>
                <w:bCs/>
                <w:i/>
                <w:iCs/>
                <w:color w:val="000000"/>
                <w:sz w:val="16"/>
                <w:szCs w:val="16"/>
                <w:lang w:eastAsia="el-GR"/>
              </w:rPr>
              <w:t>ΗΜ/ΝIA ΛΗΞΗΣ</w:t>
            </w:r>
          </w:p>
        </w:tc>
        <w:tc>
          <w:tcPr>
            <w:tcW w:w="1134" w:type="dxa"/>
            <w:gridSpan w:val="2"/>
            <w:tcBorders>
              <w:top w:val="nil"/>
              <w:left w:val="nil"/>
              <w:bottom w:val="nil"/>
              <w:right w:val="nil"/>
            </w:tcBorders>
            <w:shd w:val="clear" w:color="000000" w:fill="B8CCE4"/>
            <w:vAlign w:val="bottom"/>
            <w:hideMark/>
          </w:tcPr>
          <w:p w:rsidR="00F53439" w:rsidRPr="00F53439" w:rsidRDefault="00F53439" w:rsidP="00F53439">
            <w:pPr>
              <w:spacing w:after="0" w:line="240" w:lineRule="auto"/>
              <w:ind w:right="33"/>
              <w:rPr>
                <w:rFonts w:ascii="Calibri" w:eastAsia="Times New Roman" w:hAnsi="Calibri" w:cs="Calibri"/>
                <w:b/>
                <w:bCs/>
                <w:i/>
                <w:iCs/>
                <w:color w:val="000000"/>
                <w:sz w:val="14"/>
                <w:szCs w:val="14"/>
                <w:lang w:eastAsia="el-GR"/>
              </w:rPr>
            </w:pPr>
            <w:r w:rsidRPr="00F53439">
              <w:rPr>
                <w:rFonts w:ascii="Calibri" w:eastAsia="Times New Roman" w:hAnsi="Calibri" w:cs="Calibri"/>
                <w:b/>
                <w:bCs/>
                <w:i/>
                <w:iCs/>
                <w:color w:val="000000"/>
                <w:sz w:val="14"/>
                <w:szCs w:val="14"/>
                <w:lang w:eastAsia="el-GR"/>
              </w:rPr>
              <w:t>ΤΡΕΧΟΝ ΤΟΚΟΜΕΡΙΔΙΟ</w:t>
            </w:r>
          </w:p>
        </w:tc>
        <w:tc>
          <w:tcPr>
            <w:tcW w:w="993" w:type="dxa"/>
            <w:gridSpan w:val="2"/>
            <w:tcBorders>
              <w:top w:val="nil"/>
              <w:left w:val="nil"/>
              <w:bottom w:val="nil"/>
              <w:right w:val="nil"/>
            </w:tcBorders>
            <w:shd w:val="clear" w:color="000000" w:fill="B8CCE4"/>
            <w:vAlign w:val="bottom"/>
            <w:hideMark/>
          </w:tcPr>
          <w:p w:rsidR="00F53439" w:rsidRPr="00F53439" w:rsidRDefault="00F53439" w:rsidP="00F53439">
            <w:pPr>
              <w:spacing w:after="0" w:line="240" w:lineRule="auto"/>
              <w:rPr>
                <w:rFonts w:ascii="Calibri" w:eastAsia="Times New Roman" w:hAnsi="Calibri" w:cs="Calibri"/>
                <w:b/>
                <w:bCs/>
                <w:i/>
                <w:iCs/>
                <w:color w:val="000000"/>
                <w:sz w:val="16"/>
                <w:szCs w:val="16"/>
                <w:lang w:eastAsia="el-GR"/>
              </w:rPr>
            </w:pPr>
            <w:r w:rsidRPr="00F53439">
              <w:rPr>
                <w:rFonts w:ascii="Calibri" w:eastAsia="Times New Roman" w:hAnsi="Calibri" w:cs="Calibri"/>
                <w:b/>
                <w:bCs/>
                <w:i/>
                <w:iCs/>
                <w:color w:val="000000"/>
                <w:sz w:val="16"/>
                <w:szCs w:val="16"/>
                <w:lang w:eastAsia="el-GR"/>
              </w:rPr>
              <w:t>ΤΡΕΧΟΝ ΕΠΙΤΟΚΙΟ</w:t>
            </w:r>
          </w:p>
        </w:tc>
        <w:tc>
          <w:tcPr>
            <w:tcW w:w="1984" w:type="dxa"/>
            <w:gridSpan w:val="3"/>
            <w:tcBorders>
              <w:top w:val="nil"/>
              <w:left w:val="nil"/>
              <w:bottom w:val="nil"/>
              <w:right w:val="nil"/>
            </w:tcBorders>
            <w:shd w:val="clear" w:color="000000" w:fill="B8CCE4"/>
            <w:vAlign w:val="bottom"/>
            <w:hideMark/>
          </w:tcPr>
          <w:p w:rsidR="00F53439" w:rsidRPr="00F53439" w:rsidRDefault="00F53439" w:rsidP="00F53439">
            <w:pPr>
              <w:spacing w:after="0" w:line="240" w:lineRule="auto"/>
              <w:rPr>
                <w:rFonts w:ascii="Calibri" w:eastAsia="Times New Roman" w:hAnsi="Calibri" w:cs="Calibri"/>
                <w:b/>
                <w:bCs/>
                <w:i/>
                <w:iCs/>
                <w:color w:val="000000"/>
                <w:sz w:val="16"/>
                <w:szCs w:val="16"/>
                <w:lang w:eastAsia="el-GR"/>
              </w:rPr>
            </w:pPr>
            <w:r w:rsidRPr="00F53439">
              <w:rPr>
                <w:rFonts w:ascii="Calibri" w:eastAsia="Times New Roman" w:hAnsi="Calibri" w:cs="Calibri"/>
                <w:b/>
                <w:bCs/>
                <w:i/>
                <w:iCs/>
                <w:color w:val="000000"/>
                <w:sz w:val="16"/>
                <w:szCs w:val="16"/>
                <w:lang w:eastAsia="el-GR"/>
              </w:rPr>
              <w:t>ΟΝΟΜΑΣΤΙΚΗ ΑΞΙΑ</w:t>
            </w:r>
          </w:p>
        </w:tc>
        <w:tc>
          <w:tcPr>
            <w:tcW w:w="851" w:type="dxa"/>
            <w:gridSpan w:val="2"/>
            <w:tcBorders>
              <w:top w:val="nil"/>
              <w:left w:val="nil"/>
              <w:bottom w:val="nil"/>
              <w:right w:val="nil"/>
            </w:tcBorders>
            <w:shd w:val="clear" w:color="000000" w:fill="B8CCE4"/>
            <w:vAlign w:val="bottom"/>
            <w:hideMark/>
          </w:tcPr>
          <w:p w:rsidR="00F53439" w:rsidRPr="00F53439" w:rsidRDefault="00F53439" w:rsidP="00F53439">
            <w:pPr>
              <w:spacing w:after="0" w:line="240" w:lineRule="auto"/>
              <w:rPr>
                <w:rFonts w:ascii="Calibri" w:eastAsia="Times New Roman" w:hAnsi="Calibri" w:cs="Calibri"/>
                <w:b/>
                <w:bCs/>
                <w:i/>
                <w:iCs/>
                <w:color w:val="000000"/>
                <w:sz w:val="16"/>
                <w:szCs w:val="16"/>
                <w:lang w:eastAsia="el-GR"/>
              </w:rPr>
            </w:pPr>
            <w:r w:rsidRPr="00F53439">
              <w:rPr>
                <w:rFonts w:ascii="Calibri" w:eastAsia="Times New Roman" w:hAnsi="Calibri" w:cs="Calibri"/>
                <w:b/>
                <w:bCs/>
                <w:i/>
                <w:iCs/>
                <w:color w:val="000000"/>
                <w:sz w:val="16"/>
                <w:szCs w:val="16"/>
                <w:lang w:eastAsia="el-GR"/>
              </w:rPr>
              <w:t>ΚΑΘΑΡΗ ΤΙΜΗ</w:t>
            </w:r>
          </w:p>
        </w:tc>
        <w:tc>
          <w:tcPr>
            <w:tcW w:w="2126" w:type="dxa"/>
            <w:gridSpan w:val="3"/>
            <w:tcBorders>
              <w:top w:val="nil"/>
              <w:left w:val="nil"/>
              <w:bottom w:val="nil"/>
              <w:right w:val="nil"/>
            </w:tcBorders>
            <w:shd w:val="clear" w:color="000000" w:fill="B8CCE4"/>
            <w:vAlign w:val="bottom"/>
            <w:hideMark/>
          </w:tcPr>
          <w:p w:rsidR="00F53439" w:rsidRPr="00F53439" w:rsidRDefault="00F53439" w:rsidP="00F53439">
            <w:pPr>
              <w:spacing w:after="0" w:line="240" w:lineRule="auto"/>
              <w:rPr>
                <w:rFonts w:ascii="Calibri" w:eastAsia="Times New Roman" w:hAnsi="Calibri" w:cs="Calibri"/>
                <w:b/>
                <w:bCs/>
                <w:i/>
                <w:iCs/>
                <w:color w:val="000000"/>
                <w:sz w:val="16"/>
                <w:szCs w:val="16"/>
                <w:lang w:eastAsia="el-GR"/>
              </w:rPr>
            </w:pPr>
            <w:r w:rsidRPr="00F53439">
              <w:rPr>
                <w:rFonts w:ascii="Calibri" w:eastAsia="Times New Roman" w:hAnsi="Calibri" w:cs="Calibri"/>
                <w:b/>
                <w:bCs/>
                <w:i/>
                <w:iCs/>
                <w:color w:val="000000"/>
                <w:sz w:val="16"/>
                <w:szCs w:val="16"/>
                <w:lang w:eastAsia="el-GR"/>
              </w:rPr>
              <w:t>ΑΠΟΤΙΜΗΣΗ  29/02/2012</w:t>
            </w:r>
          </w:p>
        </w:tc>
        <w:tc>
          <w:tcPr>
            <w:tcW w:w="2267" w:type="dxa"/>
            <w:gridSpan w:val="4"/>
            <w:tcBorders>
              <w:top w:val="nil"/>
              <w:left w:val="nil"/>
              <w:bottom w:val="nil"/>
              <w:right w:val="nil"/>
            </w:tcBorders>
            <w:shd w:val="clear" w:color="000000" w:fill="B8CCE4"/>
            <w:vAlign w:val="bottom"/>
            <w:hideMark/>
          </w:tcPr>
          <w:p w:rsidR="00F53439" w:rsidRPr="00F53439" w:rsidRDefault="00F53439" w:rsidP="00F53439">
            <w:pPr>
              <w:spacing w:after="0" w:line="240" w:lineRule="auto"/>
              <w:rPr>
                <w:rFonts w:ascii="Calibri" w:eastAsia="Times New Roman" w:hAnsi="Calibri" w:cs="Calibri"/>
                <w:b/>
                <w:bCs/>
                <w:i/>
                <w:iCs/>
                <w:color w:val="000000"/>
                <w:sz w:val="16"/>
                <w:szCs w:val="16"/>
                <w:lang w:eastAsia="el-GR"/>
              </w:rPr>
            </w:pPr>
            <w:r w:rsidRPr="00F53439">
              <w:rPr>
                <w:rFonts w:ascii="Calibri" w:eastAsia="Times New Roman" w:hAnsi="Calibri" w:cs="Calibri"/>
                <w:b/>
                <w:bCs/>
                <w:i/>
                <w:iCs/>
                <w:color w:val="000000"/>
                <w:sz w:val="16"/>
                <w:szCs w:val="16"/>
                <w:lang w:eastAsia="el-GR"/>
              </w:rPr>
              <w:t>ΕΠΙΒΕΒΑΙΩΣΗ ΣΤΟΙΧΕΙΩΝ ΑΠΟ ΤΟΝ ΤΟΜΕΑ</w:t>
            </w: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645"/>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ΕΤΑΑ/ΤΟΜΕΑΣ ΑΣΦΑΛΙΣΗΣ ΝΟΜΙΚΩΝ -000417</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GR190620EFIX10</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GR0124032666 FULL</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11/3/2010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19/6/2020</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6,25</w:t>
            </w:r>
          </w:p>
        </w:tc>
        <w:tc>
          <w:tcPr>
            <w:tcW w:w="1984" w:type="dxa"/>
            <w:gridSpan w:val="3"/>
            <w:tcBorders>
              <w:top w:val="single" w:sz="4" w:space="0" w:color="auto"/>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4.000.000,00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30,99</w:t>
            </w:r>
          </w:p>
        </w:tc>
        <w:tc>
          <w:tcPr>
            <w:tcW w:w="2126" w:type="dxa"/>
            <w:gridSpan w:val="3"/>
            <w:tcBorders>
              <w:top w:val="single" w:sz="4" w:space="0" w:color="auto"/>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1.239.600,00 </w:t>
            </w:r>
          </w:p>
        </w:tc>
        <w:tc>
          <w:tcPr>
            <w:tcW w:w="22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3439" w:rsidRPr="00F53439" w:rsidRDefault="00F53439" w:rsidP="00F53439">
            <w:pPr>
              <w:spacing w:after="0" w:line="240" w:lineRule="auto"/>
              <w:jc w:val="center"/>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Σύμφωνα με την 42475/11-02-2015 επιστολή της  Δ/νσης  Οικονομικών Υπηρεσιών του ΕΤΑΑ/ΤΑΝ και ΤΕΑΔ</w:t>
            </w: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450"/>
        </w:trPr>
        <w:tc>
          <w:tcPr>
            <w:tcW w:w="1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ΕΤΑΑ/ΤΟΜΕΑΣ ΑΣΦΑΛΙΣΗΣ ΝΟΜΙΚΩΝ -000417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GR200815EFIX05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GR0114023485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2/2/2010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20/8/2015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6,1</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4.000.000,00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33,7</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1.348.000,00 </w:t>
            </w:r>
          </w:p>
        </w:tc>
        <w:tc>
          <w:tcPr>
            <w:tcW w:w="2267" w:type="dxa"/>
            <w:gridSpan w:val="4"/>
            <w:vMerge/>
            <w:tcBorders>
              <w:top w:val="single" w:sz="4" w:space="0" w:color="auto"/>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ΕΤΑΑ/ΤΟΜΕΑΣ ΑΣΦΑΛΙΣΗΣ ΝΟΜΙΚΩΝ -000417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GR271216ZCPE12</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GR0326038214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27/12/2004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27/12/2016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8</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3,85</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345.366.000,00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16,857</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58.218.346,62 </w:t>
            </w:r>
          </w:p>
        </w:tc>
        <w:tc>
          <w:tcPr>
            <w:tcW w:w="2267" w:type="dxa"/>
            <w:gridSpan w:val="4"/>
            <w:vMerge/>
            <w:tcBorders>
              <w:top w:val="single" w:sz="4" w:space="0" w:color="auto"/>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615"/>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ΕΤΑΑ/ΤΟΜΕΑΣ ΕΠΙΚ.  ΑΣΦ. ΔΙΚΗΓΟΡΩΝ-000418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GR190620EFIX10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GR0124032666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11/3/2010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19/6/2020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6,25</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30,99</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309.900,00 </w:t>
            </w:r>
          </w:p>
        </w:tc>
        <w:tc>
          <w:tcPr>
            <w:tcW w:w="2267" w:type="dxa"/>
            <w:gridSpan w:val="4"/>
            <w:vMerge/>
            <w:tcBorders>
              <w:top w:val="single" w:sz="4" w:space="0" w:color="auto"/>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27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ΕΤΑΑ/ΤΟΜΕΑΣ ΕΠΙΚ. ΑΣΦ.  ΔΙΚΗΓΟΡΩΝ-000418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GR200815EFIX05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GR0114023485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2/2/2010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20/8/2015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6,1</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33,7</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337.000,00 </w:t>
            </w:r>
          </w:p>
        </w:tc>
        <w:tc>
          <w:tcPr>
            <w:tcW w:w="2267" w:type="dxa"/>
            <w:gridSpan w:val="4"/>
            <w:vMerge/>
            <w:tcBorders>
              <w:top w:val="single" w:sz="4" w:space="0" w:color="auto"/>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525"/>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ΣΥΝΤΑΞΗΣ ΜΗΧΑΝΙΚΩΝ &amp; ΕΡΓΟΛΗΠΤΩΝ ΔΗΜ. ΕΡΓΩΝ-000445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GR200326EFIX17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GR0133004177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10/11/2009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20/3/2026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5,3</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40.000.000,00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27,5</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11.000.000,00 </w:t>
            </w:r>
          </w:p>
        </w:tc>
        <w:tc>
          <w:tcPr>
            <w:tcW w:w="226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53439" w:rsidRPr="00F53439" w:rsidRDefault="00F53439" w:rsidP="00F53439">
            <w:pPr>
              <w:spacing w:after="0" w:line="240" w:lineRule="auto"/>
              <w:jc w:val="center"/>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Σύμφωνα με την 53689/14-02-2015 επιστολή της Δ/νσης Οικονομικών Υπηρεσιών του ΕΤΑΑ/ΤΣΜΕΔΕ</w:t>
            </w: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525"/>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ΣΥΝΤΑΞΗΣ ΜΗΧΑΝΙΚΩΝ &amp; ΕΡΓΟΛΗΠΤΩΝ ΔΗΜ. ΕΡΓΩΝ-000445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GR200815EFIX05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GR0114023485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2/2/2010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20/8/2015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6,1</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20.000.000,00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33,7</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6.740.000,00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525"/>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ΣΥΝΤΑΞΗΣ ΜΗΧΑΝΙΚΩΝ &amp; ΕΡΓΟΛΗΠΤΩΝ ΔΗΜ. ΕΡΓΩΝ-000445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GR200937EFIX33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GR0138001673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7/3/2005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21/9/2037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8</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4,5</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10.000.000,00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28,5</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2.850.000,00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525"/>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ΣΥΝΤΑΞΗΣ ΜΗΧΑΝΙΚΩΝ &amp; ΕΡΓΟΛΗΠΤΩΝ ΔΗΜ. ΕΡΓΩΝ-000445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GR110114FIXE15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GR0128002590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11/1/1999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11/1/2014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6,5</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14.673.514,31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29</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4.255.319,15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525"/>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lastRenderedPageBreak/>
              <w:t>ΕΤΑΑ/ΤΟΜ. ΣΥΝΤΑΞΗΣ ΜΗΧΑΝΙΚΩΝ &amp; ΕΡΓΟΛΗΠΤΩΝ ΔΗΜ. ΕΡΓΩΝ-000445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GR221019FIXE20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GR0133001140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22/10/1999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22/10/2019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6,5</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72.868.672,05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29</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21.131.914,89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54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ΣΥΝΤΑΞΗΣ &amp; ΑΣΦ. ΥΓΕΙΟΝΟΜΙΚΩΝ-000437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EU060725FRNE20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XS0223064139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6/7/2005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6/7/2025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0</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10.000.000,00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w:t>
            </w:r>
          </w:p>
        </w:tc>
        <w:tc>
          <w:tcPr>
            <w:tcW w:w="2267"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F53439" w:rsidRPr="00F53439" w:rsidRDefault="00F53439" w:rsidP="00F53439">
            <w:pPr>
              <w:spacing w:after="0" w:line="240" w:lineRule="auto"/>
              <w:jc w:val="center"/>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Σύμφωνα με την 46773/17-02-2015 επιστολή της Δ/νσης Οικονομικών Υπηρεσιών του ΕΤΑΑ/ΤΣΑΥ</w:t>
            </w: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555"/>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ΣΥΝΤΑΞΗΣ &amp; ΑΣΦ. ΥΓΕΙΟΝΟΜΙΚΩΝ-000437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EU070724FRNE19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XS0223870907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7/7/2005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7/7/2024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3,187</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5.000.000,00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495"/>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ΣΥΝΤΑΞΗΣ &amp; ΑΣΦ. ΥΓΕΙΟΝΟΜΙΚΩΝ-000437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EU130720FRNE15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XS0224227313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13/7/2005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13/7/2020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5.000.000,00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495"/>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ΣΥΝΤΑΞΗΣ &amp; ΑΣΦ. ΥΓΕΙΟΝΟΜΙΚΩΝ-000437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GR200326EFIX17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GR0133004177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10/11/2009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20/3/2026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5,3</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5.000.000,00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27,5</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1.375.000,00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495"/>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ΣΥΝΤΑΞΗΣ &amp; ΑΣΦ. ΥΓΕΙΟΝΟΜΙΚΩΝ-000437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GR200513EFIX10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GR0124021552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17/1/2003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20/5/2013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4,6</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16.000.000,00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35,967</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5.754.720,00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54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ΣΥΝΤΑΞΗΣ &amp; ΑΣΦ. ΥΓΕΙΟΝΟΜΙΚΩΝ-000437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GR200815EFIX05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GR0114023485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2/2/2010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20/8/2015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6,1</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10.000.000,00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33,7</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3.370.000,00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525"/>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ΣΥΝΤΑΞΗΣ &amp; ΑΣΦ. ΥΓΕΙΟΝΟΜΙΚΩΝ-000437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GR200937EFIX33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GR0138001673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7/3/2005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21/9/2037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8</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4,5</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5.000.000,00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28,5</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1.425.000,00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615"/>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ΣΥΝΤΑΞΗΣ &amp; ΑΣΦ. ΥΓΕΙΟΝΟΜΙΚΩΝ-000437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GR110114FIXE15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GR0128002590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11/1/1999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11/1/2014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6,5</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31.582.465,15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29</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9.158.914,89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54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ΣΥΝΤΑΞΗΣ &amp; ΑΣΦ. ΥΓΕΙΟΝΟΜΙΚΩΝ-000437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GR200513FIXE15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GR0128001584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20/5/1998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20/5/2013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7,5</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592.076,30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37,072</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219.494,53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6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ΣΥΝΤΑΞΗΣ &amp; ΑΣΦ. ΥΓΕΙΟΝΟΜΙΚΩΝ-000437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GR221019FIXE20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GR0133001140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22/10/1999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22/10/2019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6,5</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44.912.142,33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29</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13.024.521,28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lastRenderedPageBreak/>
              <w:t>ΕΤΑΑ/ΤΟΜ. ΥΓΕΙΑΣ ΥΓΕΙΟΝΟΜΙΚΩΝ-000240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EU060725FRNE20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XS0223064139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6/7/2005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6/7/2025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0</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4.000.000,00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ΥΓΕΙΑΣ ΥΓΕΙΟΝΟΜΙΚΩΝ-000240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EU070724FRNE19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XS0223870907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7/7/2005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7/7/2024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3,187</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2.000.000,00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ΥΓΕΙΑΣ ΥΓΕΙΟΝΟΜΙΚΩΝ-000240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EU130720FRNE15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XS0224227313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13/7/2005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13/7/2020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2.500.000,00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ΥΓΕΙΑΣ ΥΓΕΙΟΝΟΜΙΚΩΝ-000240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EU190421FRNE15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XS0251384904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19/4/2006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19/4/2021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0</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10.000.000,00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ΥΓΕΙΑΣ ΥΓΕΙΟΝΟΜΙΚΩΝ-000240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GR180512EFIX10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GR0124018525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17/1/2002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18/5/2012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5,25</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5.869.000,00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30,00</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1.760.700,00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ΥΓΕΙΑΣ ΥΓΕΙΟΝΟΜΙΚΩΝ-000240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GR200417EFIX07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GR0118012609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7/4/2010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20/4/2017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5,9</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5.000.000,00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29,00</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1.450.000,00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ΥΓΕΙΑΣ ΥΓΕΙΟΝΟΜΙΚΩΝ-000240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GR200513EFIX10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GR0124021552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17/1/2003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20/5/2013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9</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4,6</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3.000.000,00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35,967</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1.079.010,00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ΥΓΕΙΑΣ ΥΓΕΙΟΝΟΜΙΚΩΝ-000240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GR200716EFIX10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GR0124028623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18/1/2006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20/7/2016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3,6</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2.500.000,00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30,00</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750.000,00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ΥΓΕΙΑΣ ΥΓΕΙΟΝΟΜΙΚΩΝ-000240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GR200815EFIX05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GR0114023485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2/2/2010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20/8/2015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6,1</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10.000.000,00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33,70</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3.370.000,00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ΥΓΕΙΑΣ ΥΓΕΙΟΝΟΜΙΚΩΝ-000240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GR110114FIXE15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GR0128002590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11/1/1999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11/1/2014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6,5</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17.053.558,33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29,00</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4.945.531,92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ΥΓΕΙΑΣ ΥΓΕΙΟΝΟΜΙΚΩΝ-000240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GR200513FIXE15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GR0128001584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20/5/1998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20/5/2013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7,5</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7.818.048,42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37,072</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2.898.306,91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ΥΓΕΙΑΣ ΥΓΕΙΟΝΟΜΙΚΩΝ-000240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GR221019FIXE20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GR0133001140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22/10/1999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22/10/2019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6,5</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39.165.994,13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29,00</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11.358.138,30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525"/>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ΠΡΟΝΟΙΑΣ ΥΓΕΙΟΝΟΜΙΚΩΝ-000254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EU050718FRNE12</w:t>
            </w:r>
          </w:p>
        </w:tc>
        <w:tc>
          <w:tcPr>
            <w:tcW w:w="1275" w:type="dxa"/>
            <w:gridSpan w:val="2"/>
            <w:tcBorders>
              <w:top w:val="nil"/>
              <w:left w:val="nil"/>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sz w:val="16"/>
                <w:szCs w:val="16"/>
                <w:lang w:eastAsia="el-GR"/>
              </w:rPr>
            </w:pPr>
            <w:r w:rsidRPr="00F53439">
              <w:rPr>
                <w:rFonts w:ascii="Calibri" w:eastAsia="Times New Roman" w:hAnsi="Calibri" w:cs="Calibri"/>
                <w:sz w:val="16"/>
                <w:szCs w:val="16"/>
                <w:lang w:eastAsia="el-GR"/>
              </w:rPr>
              <w:t>XS0260024277  FULL</w:t>
            </w:r>
          </w:p>
        </w:tc>
        <w:tc>
          <w:tcPr>
            <w:tcW w:w="992"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5/7/2006</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5/7/2018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1,688</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10.000.000,00 € </w:t>
            </w:r>
          </w:p>
        </w:tc>
        <w:tc>
          <w:tcPr>
            <w:tcW w:w="851"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126" w:type="dxa"/>
            <w:gridSpan w:val="3"/>
            <w:tcBorders>
              <w:top w:val="nil"/>
              <w:left w:val="single" w:sz="4" w:space="0" w:color="auto"/>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ΠΡΟΝΟΙΑΣ ΥΓΕΙΟΝΟΜΙΚΩΝ-000254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EU060725FRNE20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XS0223064139 FULL</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6/7/2005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6/7/2025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0</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1.000.000,00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lastRenderedPageBreak/>
              <w:t>ΕΤΑΑ/ΤΟΜ. ΠΡΟΝΟΙΑΣ ΥΓΕΙΟΝΟΜΙΚΩΝ-000254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EU070724FRNE19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XS0223870907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7/7/2005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7/7/2024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3,187</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3.000.000,00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ΠΡΟΝΟΙΑΣ ΥΓΕΙΟΝΟΜΙΚΩΝ-000254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EU130720FRNE15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XS0224227313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13/7/2005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13/7/2020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2.500.000,00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ΠΡΟΝΟΙΑΣ ΥΓΕΙΟΝΟΜΙΚΩΝ-000254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GR200326EFIX17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GR0133004177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10/11/2009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20/3/2026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5,3</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5.000.000,00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27,5</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1.375.000,00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ΠΡΟΝΟΙΑΣ ΥΓΕΙΟΝΟΜΙΚΩΝ-000254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GR200716EFIX10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GR0124028623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18/1/2006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20/7/2016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3,6</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2.500.000,00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30</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750.000,00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ΠΡΟΝΟΙΑΣ ΥΓΕΙΟΝΟΜΙΚΩΝ-000254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GR200815EFIX05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GR0114023485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2/2/2010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20/8/2015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6,1</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10.000.000,00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33,7</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3.370.000,00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ΠΡΟΝΟΙΑΣ ΥΓΕΙΟΝΟΜΙΚΩΝ-000254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GR200937EFIX33</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GR0138001673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7/3/2005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21/9/2037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8</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4,5</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5.000.000,00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28,5</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1.425.000,00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ΠΡΟΝΟΙΑΣ ΥΓΕΙΟΝΟΜΙΚΩΝ-000254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GR110114FIXE15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GR0128002590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11/1/1999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11/1/2014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6,5</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4.537.050,62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29</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1.315.744,68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ΠΡΟΝΟΙΑΣ ΥΓΕΙΟΝΟΜΙΚΩΝ-000254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GR200513FIXE15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GR0128001584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20/5/1998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20/5/2013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7,5</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868.672,05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37,072</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322.034,10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ΠΡΟΝΟΙΑΣ ΥΓΕΙΟΝΟΜΙΚΩΝ-000254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GR221019FIXE20</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GR0133001140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22/10/1999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22/10/2019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13</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6,5</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3.860.601,61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29</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1.119.574,47 </w:t>
            </w:r>
          </w:p>
        </w:tc>
        <w:tc>
          <w:tcPr>
            <w:tcW w:w="2267" w:type="dxa"/>
            <w:gridSpan w:val="4"/>
            <w:vMerge/>
            <w:tcBorders>
              <w:top w:val="nil"/>
              <w:left w:val="single" w:sz="4" w:space="0" w:color="auto"/>
              <w:bottom w:val="single" w:sz="4" w:space="0" w:color="auto"/>
              <w:right w:val="single" w:sz="4" w:space="0" w:color="auto"/>
            </w:tcBorders>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900"/>
        </w:trPr>
        <w:tc>
          <w:tcPr>
            <w:tcW w:w="1560" w:type="dxa"/>
            <w:gridSpan w:val="2"/>
            <w:tcBorders>
              <w:top w:val="nil"/>
              <w:left w:val="single" w:sz="4" w:space="0" w:color="auto"/>
              <w:bottom w:val="single" w:sz="4" w:space="0" w:color="auto"/>
              <w:right w:val="single" w:sz="4" w:space="0" w:color="auto"/>
            </w:tcBorders>
            <w:shd w:val="clear" w:color="auto" w:fill="auto"/>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ΕΤΑΑ/ΤΟΜ. ΠΡ. ΕΡΓΟΛ.  ΔΗΜΟΣΙΩΝ ΕΡΓΩΝ-000429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GR110114FIXE15</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GR0128002590 FULL</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11/1/1999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11/1/2014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14</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6,5</w:t>
            </w:r>
          </w:p>
        </w:tc>
        <w:tc>
          <w:tcPr>
            <w:tcW w:w="1984"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20.542.920,03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jc w:val="right"/>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29</w:t>
            </w:r>
          </w:p>
        </w:tc>
        <w:tc>
          <w:tcPr>
            <w:tcW w:w="2126" w:type="dxa"/>
            <w:gridSpan w:val="3"/>
            <w:tcBorders>
              <w:top w:val="nil"/>
              <w:left w:val="nil"/>
              <w:bottom w:val="single" w:sz="4" w:space="0" w:color="auto"/>
              <w:right w:val="single" w:sz="4" w:space="0" w:color="auto"/>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                          5.957.446,81 </w:t>
            </w:r>
          </w:p>
        </w:tc>
        <w:tc>
          <w:tcPr>
            <w:tcW w:w="2267" w:type="dxa"/>
            <w:gridSpan w:val="4"/>
            <w:tcBorders>
              <w:top w:val="nil"/>
              <w:left w:val="nil"/>
              <w:bottom w:val="single" w:sz="4" w:space="0" w:color="auto"/>
              <w:right w:val="single" w:sz="4" w:space="0" w:color="auto"/>
            </w:tcBorders>
            <w:shd w:val="clear" w:color="auto" w:fill="auto"/>
            <w:vAlign w:val="center"/>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Σύμφωνα με την 56202/25-02-2015 επιστολή της Δ/νσης Ασφάλισης Παροχών του ΕΤΑΑ/ΤΠΕΔΕ</w:t>
            </w: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r w:rsidR="00F53439" w:rsidRPr="00F53439" w:rsidTr="00633B81">
        <w:trPr>
          <w:gridAfter w:val="2"/>
          <w:wAfter w:w="2173" w:type="dxa"/>
          <w:trHeight w:val="300"/>
        </w:trPr>
        <w:tc>
          <w:tcPr>
            <w:tcW w:w="1560"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418"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275"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992"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992"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134"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993"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984" w:type="dxa"/>
            <w:gridSpan w:val="3"/>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823.710.715,33 € </w:t>
            </w:r>
          </w:p>
        </w:tc>
        <w:tc>
          <w:tcPr>
            <w:tcW w:w="851"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126" w:type="dxa"/>
            <w:gridSpan w:val="3"/>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r w:rsidRPr="00F53439">
              <w:rPr>
                <w:rFonts w:ascii="Calibri" w:eastAsia="Times New Roman" w:hAnsi="Calibri" w:cs="Calibri"/>
                <w:color w:val="000000"/>
                <w:sz w:val="16"/>
                <w:szCs w:val="16"/>
                <w:lang w:eastAsia="el-GR"/>
              </w:rPr>
              <w:t xml:space="preserve">                    185.004.218,55 € </w:t>
            </w:r>
          </w:p>
        </w:tc>
        <w:tc>
          <w:tcPr>
            <w:tcW w:w="2267" w:type="dxa"/>
            <w:gridSpan w:val="4"/>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236"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c>
          <w:tcPr>
            <w:tcW w:w="1509" w:type="dxa"/>
            <w:gridSpan w:val="2"/>
            <w:tcBorders>
              <w:top w:val="nil"/>
              <w:left w:val="nil"/>
              <w:bottom w:val="nil"/>
              <w:right w:val="nil"/>
            </w:tcBorders>
            <w:shd w:val="clear" w:color="auto" w:fill="auto"/>
            <w:noWrap/>
            <w:vAlign w:val="bottom"/>
            <w:hideMark/>
          </w:tcPr>
          <w:p w:rsidR="00F53439" w:rsidRPr="00F53439" w:rsidRDefault="00F53439" w:rsidP="00F53439">
            <w:pPr>
              <w:spacing w:after="0" w:line="240" w:lineRule="auto"/>
              <w:rPr>
                <w:rFonts w:ascii="Calibri" w:eastAsia="Times New Roman" w:hAnsi="Calibri" w:cs="Calibri"/>
                <w:color w:val="000000"/>
                <w:sz w:val="16"/>
                <w:szCs w:val="16"/>
                <w:lang w:eastAsia="el-GR"/>
              </w:rPr>
            </w:pPr>
          </w:p>
        </w:tc>
      </w:tr>
    </w:tbl>
    <w:p w:rsidR="00F53439" w:rsidRPr="00D3395B" w:rsidRDefault="00F53439" w:rsidP="00633B81">
      <w:pPr>
        <w:tabs>
          <w:tab w:val="left" w:pos="2295"/>
        </w:tabs>
      </w:pPr>
    </w:p>
    <w:sectPr w:rsidR="00F53439" w:rsidRPr="00D3395B" w:rsidSect="00A82B76">
      <w:pgSz w:w="16838" w:h="11906" w:orient="landscape"/>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B76" w:rsidRDefault="00A82B76" w:rsidP="009F2962">
      <w:pPr>
        <w:spacing w:after="0" w:line="240" w:lineRule="auto"/>
      </w:pPr>
      <w:r>
        <w:separator/>
      </w:r>
    </w:p>
  </w:endnote>
  <w:endnote w:type="continuationSeparator" w:id="0">
    <w:p w:rsidR="00A82B76" w:rsidRDefault="00A82B76" w:rsidP="009F29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20000287" w:usb1="00000000" w:usb2="00000000" w:usb3="00000000" w:csb0="000001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B76" w:rsidRDefault="00A82B76">
    <w:pPr>
      <w:pStyle w:val="a5"/>
      <w:jc w:val="right"/>
    </w:pPr>
    <w:r>
      <w:rPr>
        <w:rFonts w:ascii="Cambria" w:hAnsi="Cambria"/>
        <w:sz w:val="16"/>
        <w:szCs w:val="16"/>
      </w:rPr>
      <w:t xml:space="preserve">Σελίδα </w:t>
    </w:r>
    <w:fldSimple w:instr=" PAGE ">
      <w:r w:rsidR="00291963">
        <w:rPr>
          <w:noProof/>
        </w:rPr>
        <w:t>2</w:t>
      </w:r>
    </w:fldSimple>
    <w:r>
      <w:rPr>
        <w:rFonts w:ascii="Cambria" w:hAnsi="Cambria"/>
        <w:sz w:val="16"/>
        <w:szCs w:val="16"/>
      </w:rPr>
      <w:t xml:space="preserve"> από </w:t>
    </w:r>
    <w:fldSimple w:instr=" NUMPAGES ">
      <w:r w:rsidR="00291963">
        <w:rPr>
          <w:noProof/>
        </w:rPr>
        <w:t>50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B76" w:rsidRDefault="00A82B76" w:rsidP="009F2962">
      <w:pPr>
        <w:spacing w:after="0" w:line="240" w:lineRule="auto"/>
      </w:pPr>
      <w:r>
        <w:separator/>
      </w:r>
    </w:p>
  </w:footnote>
  <w:footnote w:type="continuationSeparator" w:id="0">
    <w:p w:rsidR="00A82B76" w:rsidRDefault="00A82B76" w:rsidP="009F29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bullet"/>
      <w:lvlText w:val="-"/>
      <w:lvlJc w:val="left"/>
      <w:pPr>
        <w:tabs>
          <w:tab w:val="num" w:pos="720"/>
        </w:tabs>
        <w:ind w:left="720" w:hanging="360"/>
      </w:pPr>
      <w:rPr>
        <w:rFonts w:ascii="Verdana" w:hAnsi="Verdana" w:cs="Verdan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Num2"/>
    <w:lvl w:ilvl="0">
      <w:start w:val="1"/>
      <w:numFmt w:val="bullet"/>
      <w:lvlText w:val=""/>
      <w:lvlJc w:val="left"/>
      <w:pPr>
        <w:tabs>
          <w:tab w:val="num" w:pos="901"/>
        </w:tabs>
        <w:ind w:left="901" w:hanging="36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3"/>
    <w:lvl w:ilvl="0">
      <w:start w:val="1"/>
      <w:numFmt w:val="bullet"/>
      <w:lvlText w:val=""/>
      <w:lvlJc w:val="left"/>
      <w:pPr>
        <w:tabs>
          <w:tab w:val="num" w:pos="720"/>
        </w:tabs>
        <w:ind w:left="720" w:hanging="360"/>
      </w:pPr>
      <w:rPr>
        <w:rFonts w:ascii="Symbol" w:hAnsi="Symbol" w:cs="Symbol"/>
        <w:b/>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b/>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b/>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5"/>
    <w:multiLevelType w:val="multilevel"/>
    <w:tmpl w:val="00000005"/>
    <w:name w:val="WWNum4"/>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00000007"/>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8"/>
    <w:lvl w:ilvl="0">
      <w:start w:val="1"/>
      <w:numFmt w:val="bullet"/>
      <w:lvlText w:val=""/>
      <w:lvlJc w:val="left"/>
      <w:pPr>
        <w:tabs>
          <w:tab w:val="num" w:pos="765"/>
        </w:tabs>
        <w:ind w:left="765" w:hanging="360"/>
      </w:pPr>
      <w:rPr>
        <w:rFonts w:ascii="Symbol" w:hAnsi="Symbol"/>
      </w:rPr>
    </w:lvl>
    <w:lvl w:ilvl="1">
      <w:start w:val="1"/>
      <w:numFmt w:val="bullet"/>
      <w:lvlText w:val="o"/>
      <w:lvlJc w:val="left"/>
      <w:pPr>
        <w:tabs>
          <w:tab w:val="num" w:pos="1485"/>
        </w:tabs>
        <w:ind w:left="1485" w:hanging="360"/>
      </w:pPr>
      <w:rPr>
        <w:rFonts w:ascii="Courier New" w:hAnsi="Courier New" w:cs="Courier New"/>
      </w:rPr>
    </w:lvl>
    <w:lvl w:ilvl="2">
      <w:start w:val="1"/>
      <w:numFmt w:val="bullet"/>
      <w:lvlText w:val=""/>
      <w:lvlJc w:val="left"/>
      <w:pPr>
        <w:tabs>
          <w:tab w:val="num" w:pos="2205"/>
        </w:tabs>
        <w:ind w:left="2205" w:hanging="360"/>
      </w:pPr>
      <w:rPr>
        <w:rFonts w:ascii="Wingdings" w:hAnsi="Wingdings"/>
      </w:rPr>
    </w:lvl>
    <w:lvl w:ilvl="3">
      <w:start w:val="1"/>
      <w:numFmt w:val="bullet"/>
      <w:lvlText w:val=""/>
      <w:lvlJc w:val="left"/>
      <w:pPr>
        <w:tabs>
          <w:tab w:val="num" w:pos="2925"/>
        </w:tabs>
        <w:ind w:left="2925" w:hanging="360"/>
      </w:pPr>
      <w:rPr>
        <w:rFonts w:ascii="Symbol" w:hAnsi="Symbol"/>
      </w:rPr>
    </w:lvl>
    <w:lvl w:ilvl="4">
      <w:start w:val="1"/>
      <w:numFmt w:val="bullet"/>
      <w:lvlText w:val="o"/>
      <w:lvlJc w:val="left"/>
      <w:pPr>
        <w:tabs>
          <w:tab w:val="num" w:pos="3645"/>
        </w:tabs>
        <w:ind w:left="3645" w:hanging="360"/>
      </w:pPr>
      <w:rPr>
        <w:rFonts w:ascii="Courier New" w:hAnsi="Courier New" w:cs="Courier New"/>
      </w:rPr>
    </w:lvl>
    <w:lvl w:ilvl="5">
      <w:start w:val="1"/>
      <w:numFmt w:val="bullet"/>
      <w:lvlText w:val=""/>
      <w:lvlJc w:val="left"/>
      <w:pPr>
        <w:tabs>
          <w:tab w:val="num" w:pos="4365"/>
        </w:tabs>
        <w:ind w:left="4365" w:hanging="360"/>
      </w:pPr>
      <w:rPr>
        <w:rFonts w:ascii="Wingdings" w:hAnsi="Wingdings"/>
      </w:rPr>
    </w:lvl>
    <w:lvl w:ilvl="6">
      <w:start w:val="1"/>
      <w:numFmt w:val="bullet"/>
      <w:lvlText w:val=""/>
      <w:lvlJc w:val="left"/>
      <w:pPr>
        <w:tabs>
          <w:tab w:val="num" w:pos="5085"/>
        </w:tabs>
        <w:ind w:left="5085" w:hanging="360"/>
      </w:pPr>
      <w:rPr>
        <w:rFonts w:ascii="Symbol" w:hAnsi="Symbol"/>
      </w:rPr>
    </w:lvl>
    <w:lvl w:ilvl="7">
      <w:start w:val="1"/>
      <w:numFmt w:val="bullet"/>
      <w:lvlText w:val="o"/>
      <w:lvlJc w:val="left"/>
      <w:pPr>
        <w:tabs>
          <w:tab w:val="num" w:pos="5805"/>
        </w:tabs>
        <w:ind w:left="5805" w:hanging="360"/>
      </w:pPr>
      <w:rPr>
        <w:rFonts w:ascii="Courier New" w:hAnsi="Courier New" w:cs="Courier New"/>
      </w:rPr>
    </w:lvl>
    <w:lvl w:ilvl="8">
      <w:start w:val="1"/>
      <w:numFmt w:val="bullet"/>
      <w:lvlText w:val=""/>
      <w:lvlJc w:val="left"/>
      <w:pPr>
        <w:tabs>
          <w:tab w:val="num" w:pos="6525"/>
        </w:tabs>
        <w:ind w:left="6525" w:hanging="360"/>
      </w:pPr>
      <w:rPr>
        <w:rFonts w:ascii="Wingdings" w:hAnsi="Wingdings"/>
      </w:rPr>
    </w:lvl>
  </w:abstractNum>
  <w:abstractNum w:abstractNumId="8">
    <w:nsid w:val="00000009"/>
    <w:multiLevelType w:val="multilevel"/>
    <w:tmpl w:val="00000009"/>
    <w:name w:val="WWNum9"/>
    <w:lvl w:ilvl="0">
      <w:start w:val="1"/>
      <w:numFmt w:val="bullet"/>
      <w:lvlText w:val=""/>
      <w:lvlJc w:val="left"/>
      <w:pPr>
        <w:tabs>
          <w:tab w:val="num" w:pos="765"/>
        </w:tabs>
        <w:ind w:left="765" w:hanging="360"/>
      </w:pPr>
      <w:rPr>
        <w:rFonts w:ascii="Symbol" w:hAnsi="Symbol" w:cs="Symbol"/>
      </w:rPr>
    </w:lvl>
    <w:lvl w:ilvl="1">
      <w:start w:val="1"/>
      <w:numFmt w:val="bullet"/>
      <w:lvlText w:val="o"/>
      <w:lvlJc w:val="left"/>
      <w:pPr>
        <w:tabs>
          <w:tab w:val="num" w:pos="1485"/>
        </w:tabs>
        <w:ind w:left="1485" w:hanging="360"/>
      </w:pPr>
      <w:rPr>
        <w:rFonts w:ascii="Courier New" w:hAnsi="Courier New" w:cs="Courier New"/>
      </w:rPr>
    </w:lvl>
    <w:lvl w:ilvl="2">
      <w:start w:val="1"/>
      <w:numFmt w:val="bullet"/>
      <w:lvlText w:val=""/>
      <w:lvlJc w:val="left"/>
      <w:pPr>
        <w:tabs>
          <w:tab w:val="num" w:pos="2205"/>
        </w:tabs>
        <w:ind w:left="2205" w:hanging="360"/>
      </w:pPr>
      <w:rPr>
        <w:rFonts w:ascii="Wingdings" w:hAnsi="Wingdings" w:cs="Wingdings"/>
      </w:rPr>
    </w:lvl>
    <w:lvl w:ilvl="3">
      <w:start w:val="1"/>
      <w:numFmt w:val="bullet"/>
      <w:lvlText w:val=""/>
      <w:lvlJc w:val="left"/>
      <w:pPr>
        <w:tabs>
          <w:tab w:val="num" w:pos="2925"/>
        </w:tabs>
        <w:ind w:left="2925" w:hanging="360"/>
      </w:pPr>
      <w:rPr>
        <w:rFonts w:ascii="Symbol" w:hAnsi="Symbol" w:cs="Symbol"/>
      </w:rPr>
    </w:lvl>
    <w:lvl w:ilvl="4">
      <w:start w:val="1"/>
      <w:numFmt w:val="bullet"/>
      <w:lvlText w:val="o"/>
      <w:lvlJc w:val="left"/>
      <w:pPr>
        <w:tabs>
          <w:tab w:val="num" w:pos="3645"/>
        </w:tabs>
        <w:ind w:left="3645" w:hanging="360"/>
      </w:pPr>
      <w:rPr>
        <w:rFonts w:ascii="Courier New" w:hAnsi="Courier New" w:cs="Courier New"/>
      </w:rPr>
    </w:lvl>
    <w:lvl w:ilvl="5">
      <w:start w:val="1"/>
      <w:numFmt w:val="bullet"/>
      <w:lvlText w:val=""/>
      <w:lvlJc w:val="left"/>
      <w:pPr>
        <w:tabs>
          <w:tab w:val="num" w:pos="4365"/>
        </w:tabs>
        <w:ind w:left="4365" w:hanging="360"/>
      </w:pPr>
      <w:rPr>
        <w:rFonts w:ascii="Wingdings" w:hAnsi="Wingdings" w:cs="Wingdings"/>
      </w:rPr>
    </w:lvl>
    <w:lvl w:ilvl="6">
      <w:start w:val="1"/>
      <w:numFmt w:val="bullet"/>
      <w:lvlText w:val=""/>
      <w:lvlJc w:val="left"/>
      <w:pPr>
        <w:tabs>
          <w:tab w:val="num" w:pos="5085"/>
        </w:tabs>
        <w:ind w:left="5085" w:hanging="360"/>
      </w:pPr>
      <w:rPr>
        <w:rFonts w:ascii="Symbol" w:hAnsi="Symbol" w:cs="Symbol"/>
      </w:rPr>
    </w:lvl>
    <w:lvl w:ilvl="7">
      <w:start w:val="1"/>
      <w:numFmt w:val="bullet"/>
      <w:lvlText w:val="o"/>
      <w:lvlJc w:val="left"/>
      <w:pPr>
        <w:tabs>
          <w:tab w:val="num" w:pos="5805"/>
        </w:tabs>
        <w:ind w:left="5805" w:hanging="360"/>
      </w:pPr>
      <w:rPr>
        <w:rFonts w:ascii="Courier New" w:hAnsi="Courier New" w:cs="Courier New"/>
      </w:rPr>
    </w:lvl>
    <w:lvl w:ilvl="8">
      <w:start w:val="1"/>
      <w:numFmt w:val="bullet"/>
      <w:lvlText w:val=""/>
      <w:lvlJc w:val="left"/>
      <w:pPr>
        <w:tabs>
          <w:tab w:val="num" w:pos="6525"/>
        </w:tabs>
        <w:ind w:left="6525" w:hanging="360"/>
      </w:pPr>
      <w:rPr>
        <w:rFonts w:ascii="Wingdings" w:hAnsi="Wingdings" w:cs="Wingdings"/>
      </w:rPr>
    </w:lvl>
  </w:abstractNum>
  <w:abstractNum w:abstractNumId="9">
    <w:nsid w:val="0000000A"/>
    <w:multiLevelType w:val="multilevel"/>
    <w:tmpl w:val="0000000A"/>
    <w:name w:val="WWNum11"/>
    <w:lvl w:ilvl="0">
      <w:start w:val="1"/>
      <w:numFmt w:val="bullet"/>
      <w:lvlText w:val="-"/>
      <w:lvlJc w:val="left"/>
      <w:pPr>
        <w:tabs>
          <w:tab w:val="num" w:pos="0"/>
        </w:tabs>
        <w:ind w:left="795" w:hanging="360"/>
      </w:pPr>
      <w:rPr>
        <w:rFonts w:ascii="Verdana" w:hAnsi="Verdana" w:cs="Verdana"/>
      </w:rPr>
    </w:lvl>
    <w:lvl w:ilvl="1">
      <w:start w:val="1"/>
      <w:numFmt w:val="bullet"/>
      <w:lvlText w:val="o"/>
      <w:lvlJc w:val="left"/>
      <w:pPr>
        <w:tabs>
          <w:tab w:val="num" w:pos="0"/>
        </w:tabs>
        <w:ind w:left="1515" w:hanging="360"/>
      </w:pPr>
      <w:rPr>
        <w:rFonts w:ascii="Courier New" w:hAnsi="Courier New" w:cs="Courier New"/>
      </w:rPr>
    </w:lvl>
    <w:lvl w:ilvl="2">
      <w:start w:val="1"/>
      <w:numFmt w:val="bullet"/>
      <w:lvlText w:val=""/>
      <w:lvlJc w:val="left"/>
      <w:pPr>
        <w:tabs>
          <w:tab w:val="num" w:pos="0"/>
        </w:tabs>
        <w:ind w:left="2235" w:hanging="360"/>
      </w:pPr>
      <w:rPr>
        <w:rFonts w:ascii="Wingdings" w:hAnsi="Wingdings"/>
      </w:rPr>
    </w:lvl>
    <w:lvl w:ilvl="3">
      <w:start w:val="1"/>
      <w:numFmt w:val="bullet"/>
      <w:lvlText w:val=""/>
      <w:lvlJc w:val="left"/>
      <w:pPr>
        <w:tabs>
          <w:tab w:val="num" w:pos="0"/>
        </w:tabs>
        <w:ind w:left="2955" w:hanging="360"/>
      </w:pPr>
      <w:rPr>
        <w:rFonts w:ascii="Symbol" w:hAnsi="Symbol"/>
      </w:rPr>
    </w:lvl>
    <w:lvl w:ilvl="4">
      <w:start w:val="1"/>
      <w:numFmt w:val="bullet"/>
      <w:lvlText w:val="o"/>
      <w:lvlJc w:val="left"/>
      <w:pPr>
        <w:tabs>
          <w:tab w:val="num" w:pos="0"/>
        </w:tabs>
        <w:ind w:left="3675" w:hanging="360"/>
      </w:pPr>
      <w:rPr>
        <w:rFonts w:ascii="Courier New" w:hAnsi="Courier New" w:cs="Courier New"/>
      </w:rPr>
    </w:lvl>
    <w:lvl w:ilvl="5">
      <w:start w:val="1"/>
      <w:numFmt w:val="bullet"/>
      <w:lvlText w:val=""/>
      <w:lvlJc w:val="left"/>
      <w:pPr>
        <w:tabs>
          <w:tab w:val="num" w:pos="0"/>
        </w:tabs>
        <w:ind w:left="4395" w:hanging="360"/>
      </w:pPr>
      <w:rPr>
        <w:rFonts w:ascii="Wingdings" w:hAnsi="Wingdings"/>
      </w:rPr>
    </w:lvl>
    <w:lvl w:ilvl="6">
      <w:start w:val="1"/>
      <w:numFmt w:val="bullet"/>
      <w:lvlText w:val=""/>
      <w:lvlJc w:val="left"/>
      <w:pPr>
        <w:tabs>
          <w:tab w:val="num" w:pos="0"/>
        </w:tabs>
        <w:ind w:left="5115" w:hanging="360"/>
      </w:pPr>
      <w:rPr>
        <w:rFonts w:ascii="Symbol" w:hAnsi="Symbol"/>
      </w:rPr>
    </w:lvl>
    <w:lvl w:ilvl="7">
      <w:start w:val="1"/>
      <w:numFmt w:val="bullet"/>
      <w:lvlText w:val="o"/>
      <w:lvlJc w:val="left"/>
      <w:pPr>
        <w:tabs>
          <w:tab w:val="num" w:pos="0"/>
        </w:tabs>
        <w:ind w:left="5835" w:hanging="360"/>
      </w:pPr>
      <w:rPr>
        <w:rFonts w:ascii="Courier New" w:hAnsi="Courier New" w:cs="Courier New"/>
      </w:rPr>
    </w:lvl>
    <w:lvl w:ilvl="8">
      <w:start w:val="1"/>
      <w:numFmt w:val="bullet"/>
      <w:lvlText w:val=""/>
      <w:lvlJc w:val="left"/>
      <w:pPr>
        <w:tabs>
          <w:tab w:val="num" w:pos="0"/>
        </w:tabs>
        <w:ind w:left="6555" w:hanging="360"/>
      </w:pPr>
      <w:rPr>
        <w:rFonts w:ascii="Wingdings" w:hAnsi="Wingdings"/>
      </w:rPr>
    </w:lvl>
  </w:abstractNum>
  <w:abstractNum w:abstractNumId="10">
    <w:nsid w:val="0000000B"/>
    <w:multiLevelType w:val="multilevel"/>
    <w:tmpl w:val="0000000B"/>
    <w:name w:val="WWNum12"/>
    <w:lvl w:ilvl="0">
      <w:start w:val="1"/>
      <w:numFmt w:val="bullet"/>
      <w:lvlText w:val="-"/>
      <w:lvlJc w:val="left"/>
      <w:pPr>
        <w:tabs>
          <w:tab w:val="num" w:pos="0"/>
        </w:tabs>
        <w:ind w:left="1800" w:hanging="360"/>
      </w:pPr>
      <w:rPr>
        <w:rFonts w:ascii="Verdana" w:hAnsi="Verdana" w:cs="Verdana"/>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11">
    <w:nsid w:val="0000000C"/>
    <w:multiLevelType w:val="multilevel"/>
    <w:tmpl w:val="0000000C"/>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70BA2948"/>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hint="default"/>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nsid w:val="0000000E"/>
    <w:multiLevelType w:val="multilevel"/>
    <w:tmpl w:val="0000000E"/>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18"/>
    <w:lvl w:ilvl="0">
      <w:start w:val="1"/>
      <w:numFmt w:val="bullet"/>
      <w:lvlText w:val="-"/>
      <w:lvlJc w:val="left"/>
      <w:pPr>
        <w:tabs>
          <w:tab w:val="num" w:pos="0"/>
        </w:tabs>
        <w:ind w:left="720" w:hanging="360"/>
      </w:pPr>
      <w:rPr>
        <w:rFonts w:ascii="Verdana" w:hAnsi="Verdana" w:cs="Tahom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nsid w:val="00000010"/>
    <w:multiLevelType w:val="multilevel"/>
    <w:tmpl w:val="00000010"/>
    <w:name w:val="WWNum20"/>
    <w:lvl w:ilvl="0">
      <w:start w:val="1"/>
      <w:numFmt w:val="bullet"/>
      <w:lvlText w:val=""/>
      <w:lvlJc w:val="left"/>
      <w:pPr>
        <w:tabs>
          <w:tab w:val="num" w:pos="66"/>
        </w:tabs>
        <w:ind w:left="786" w:hanging="360"/>
      </w:pPr>
      <w:rPr>
        <w:rFonts w:ascii="Symbol" w:hAnsi="Symbol" w:cs="Symbol"/>
        <w:lang w:val="el-GR"/>
      </w:rPr>
    </w:lvl>
    <w:lvl w:ilvl="1">
      <w:start w:val="1"/>
      <w:numFmt w:val="bullet"/>
      <w:lvlText w:val="o"/>
      <w:lvlJc w:val="left"/>
      <w:pPr>
        <w:tabs>
          <w:tab w:val="num" w:pos="66"/>
        </w:tabs>
        <w:ind w:left="1506" w:hanging="360"/>
      </w:pPr>
      <w:rPr>
        <w:rFonts w:ascii="Courier New" w:hAnsi="Courier New" w:cs="Courier New"/>
      </w:rPr>
    </w:lvl>
    <w:lvl w:ilvl="2">
      <w:start w:val="1"/>
      <w:numFmt w:val="bullet"/>
      <w:lvlText w:val=""/>
      <w:lvlJc w:val="left"/>
      <w:pPr>
        <w:tabs>
          <w:tab w:val="num" w:pos="66"/>
        </w:tabs>
        <w:ind w:left="2226" w:hanging="360"/>
      </w:pPr>
      <w:rPr>
        <w:rFonts w:ascii="Wingdings" w:hAnsi="Wingdings" w:cs="Wingdings"/>
      </w:rPr>
    </w:lvl>
    <w:lvl w:ilvl="3">
      <w:start w:val="1"/>
      <w:numFmt w:val="bullet"/>
      <w:lvlText w:val=""/>
      <w:lvlJc w:val="left"/>
      <w:pPr>
        <w:tabs>
          <w:tab w:val="num" w:pos="66"/>
        </w:tabs>
        <w:ind w:left="2946" w:hanging="360"/>
      </w:pPr>
      <w:rPr>
        <w:rFonts w:ascii="Symbol" w:hAnsi="Symbol" w:cs="Symbol"/>
        <w:lang w:val="el-GR"/>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cs="Wingdings"/>
      </w:rPr>
    </w:lvl>
    <w:lvl w:ilvl="6">
      <w:start w:val="1"/>
      <w:numFmt w:val="bullet"/>
      <w:lvlText w:val=""/>
      <w:lvlJc w:val="left"/>
      <w:pPr>
        <w:tabs>
          <w:tab w:val="num" w:pos="66"/>
        </w:tabs>
        <w:ind w:left="5106" w:hanging="360"/>
      </w:pPr>
      <w:rPr>
        <w:rFonts w:ascii="Symbol" w:hAnsi="Symbol" w:cs="Symbol"/>
        <w:lang w:val="el-GR"/>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cs="Wingdings"/>
      </w:rPr>
    </w:lvl>
  </w:abstractNum>
  <w:abstractNum w:abstractNumId="16">
    <w:nsid w:val="09146E0E"/>
    <w:multiLevelType w:val="hybridMultilevel"/>
    <w:tmpl w:val="E5A212BC"/>
    <w:lvl w:ilvl="0" w:tplc="EFE2654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0C390FE2"/>
    <w:multiLevelType w:val="hybridMultilevel"/>
    <w:tmpl w:val="2A789D1C"/>
    <w:lvl w:ilvl="0" w:tplc="3D0EB0DA">
      <w:start w:val="1"/>
      <w:numFmt w:val="decimal"/>
      <w:lvlText w:val="1.%1"/>
      <w:lvlJc w:val="left"/>
      <w:pPr>
        <w:ind w:left="3600" w:hanging="360"/>
      </w:pPr>
      <w:rPr>
        <w:rFonts w:ascii="Times New Roman" w:hAnsi="Times New Roman" w:hint="default"/>
      </w:rPr>
    </w:lvl>
    <w:lvl w:ilvl="1" w:tplc="04080019" w:tentative="1">
      <w:start w:val="1"/>
      <w:numFmt w:val="lowerLetter"/>
      <w:lvlText w:val="%2."/>
      <w:lvlJc w:val="left"/>
      <w:pPr>
        <w:ind w:left="1440" w:hanging="360"/>
      </w:pPr>
    </w:lvl>
    <w:lvl w:ilvl="2" w:tplc="3D0EB0DA">
      <w:start w:val="1"/>
      <w:numFmt w:val="decimal"/>
      <w:lvlText w:val="1.%3"/>
      <w:lvlJc w:val="left"/>
      <w:pPr>
        <w:ind w:left="322" w:hanging="180"/>
      </w:pPr>
      <w:rPr>
        <w:rFonts w:ascii="Times New Roman" w:hAnsi="Times New Roman" w:hint="default"/>
        <w:b/>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21820B7"/>
    <w:multiLevelType w:val="hybridMultilevel"/>
    <w:tmpl w:val="70DAFE9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9">
    <w:nsid w:val="3C6B0AC5"/>
    <w:multiLevelType w:val="hybridMultilevel"/>
    <w:tmpl w:val="955439FA"/>
    <w:lvl w:ilvl="0" w:tplc="04080009">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0">
    <w:nsid w:val="47572A73"/>
    <w:multiLevelType w:val="hybridMultilevel"/>
    <w:tmpl w:val="5316DB5C"/>
    <w:lvl w:ilvl="0" w:tplc="EBE65FA0">
      <w:start w:val="1"/>
      <w:numFmt w:val="decimal"/>
      <w:lvlText w:val="%1."/>
      <w:lvlJc w:val="right"/>
      <w:pPr>
        <w:ind w:left="991" w:hanging="360"/>
      </w:pPr>
      <w:rPr>
        <w:rFonts w:hint="default"/>
      </w:rPr>
    </w:lvl>
    <w:lvl w:ilvl="1" w:tplc="04080019" w:tentative="1">
      <w:start w:val="1"/>
      <w:numFmt w:val="lowerLetter"/>
      <w:lvlText w:val="%2."/>
      <w:lvlJc w:val="left"/>
      <w:pPr>
        <w:ind w:left="1711" w:hanging="360"/>
      </w:pPr>
    </w:lvl>
    <w:lvl w:ilvl="2" w:tplc="0408001B" w:tentative="1">
      <w:start w:val="1"/>
      <w:numFmt w:val="lowerRoman"/>
      <w:lvlText w:val="%3."/>
      <w:lvlJc w:val="right"/>
      <w:pPr>
        <w:ind w:left="2431" w:hanging="180"/>
      </w:pPr>
    </w:lvl>
    <w:lvl w:ilvl="3" w:tplc="0408000F" w:tentative="1">
      <w:start w:val="1"/>
      <w:numFmt w:val="decimal"/>
      <w:lvlText w:val="%4."/>
      <w:lvlJc w:val="left"/>
      <w:pPr>
        <w:ind w:left="3151" w:hanging="360"/>
      </w:pPr>
    </w:lvl>
    <w:lvl w:ilvl="4" w:tplc="04080019" w:tentative="1">
      <w:start w:val="1"/>
      <w:numFmt w:val="lowerLetter"/>
      <w:lvlText w:val="%5."/>
      <w:lvlJc w:val="left"/>
      <w:pPr>
        <w:ind w:left="3871" w:hanging="360"/>
      </w:pPr>
    </w:lvl>
    <w:lvl w:ilvl="5" w:tplc="0408001B" w:tentative="1">
      <w:start w:val="1"/>
      <w:numFmt w:val="lowerRoman"/>
      <w:lvlText w:val="%6."/>
      <w:lvlJc w:val="right"/>
      <w:pPr>
        <w:ind w:left="4591" w:hanging="180"/>
      </w:pPr>
    </w:lvl>
    <w:lvl w:ilvl="6" w:tplc="0408000F" w:tentative="1">
      <w:start w:val="1"/>
      <w:numFmt w:val="decimal"/>
      <w:lvlText w:val="%7."/>
      <w:lvlJc w:val="left"/>
      <w:pPr>
        <w:ind w:left="5311" w:hanging="360"/>
      </w:pPr>
    </w:lvl>
    <w:lvl w:ilvl="7" w:tplc="04080019" w:tentative="1">
      <w:start w:val="1"/>
      <w:numFmt w:val="lowerLetter"/>
      <w:lvlText w:val="%8."/>
      <w:lvlJc w:val="left"/>
      <w:pPr>
        <w:ind w:left="6031" w:hanging="360"/>
      </w:pPr>
    </w:lvl>
    <w:lvl w:ilvl="8" w:tplc="0408001B" w:tentative="1">
      <w:start w:val="1"/>
      <w:numFmt w:val="lowerRoman"/>
      <w:lvlText w:val="%9."/>
      <w:lvlJc w:val="right"/>
      <w:pPr>
        <w:ind w:left="6751" w:hanging="180"/>
      </w:pPr>
    </w:lvl>
  </w:abstractNum>
  <w:abstractNum w:abstractNumId="21">
    <w:nsid w:val="568579FB"/>
    <w:multiLevelType w:val="multilevel"/>
    <w:tmpl w:val="7A301C84"/>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2">
    <w:nsid w:val="61886C8D"/>
    <w:multiLevelType w:val="hybridMultilevel"/>
    <w:tmpl w:val="BF2228E0"/>
    <w:lvl w:ilvl="0" w:tplc="EBE65FA0">
      <w:start w:val="1"/>
      <w:numFmt w:val="decimal"/>
      <w:lvlText w:val="%1."/>
      <w:lvlJc w:val="righ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654E39B7"/>
    <w:multiLevelType w:val="hybridMultilevel"/>
    <w:tmpl w:val="AF78FE26"/>
    <w:lvl w:ilvl="0" w:tplc="39889350">
      <w:start w:val="1"/>
      <w:numFmt w:val="decimal"/>
      <w:lvlText w:val="1.%1"/>
      <w:lvlJc w:val="left"/>
      <w:pPr>
        <w:ind w:left="1080" w:hanging="360"/>
      </w:pPr>
      <w:rPr>
        <w:rFonts w:ascii="Times New Roman" w:hAnsi="Times New Roman"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69F47D5D"/>
    <w:multiLevelType w:val="hybridMultilevel"/>
    <w:tmpl w:val="52841C96"/>
    <w:lvl w:ilvl="0" w:tplc="04080009">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5">
    <w:nsid w:val="6F0C671B"/>
    <w:multiLevelType w:val="hybridMultilevel"/>
    <w:tmpl w:val="52B66C6A"/>
    <w:lvl w:ilvl="0" w:tplc="04080009">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6">
    <w:nsid w:val="729474B4"/>
    <w:multiLevelType w:val="hybridMultilevel"/>
    <w:tmpl w:val="FA74FC68"/>
    <w:lvl w:ilvl="0" w:tplc="7864266E">
      <w:start w:val="1"/>
      <w:numFmt w:val="decimal"/>
      <w:lvlText w:val="2.1, %1"/>
      <w:lvlJc w:val="lef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2"/>
  </w:num>
  <w:num w:numId="18">
    <w:abstractNumId w:val="16"/>
  </w:num>
  <w:num w:numId="19">
    <w:abstractNumId w:val="21"/>
  </w:num>
  <w:num w:numId="20">
    <w:abstractNumId w:val="24"/>
  </w:num>
  <w:num w:numId="21">
    <w:abstractNumId w:val="19"/>
  </w:num>
  <w:num w:numId="22">
    <w:abstractNumId w:val="26"/>
  </w:num>
  <w:num w:numId="23">
    <w:abstractNumId w:val="17"/>
  </w:num>
  <w:num w:numId="24">
    <w:abstractNumId w:val="23"/>
  </w:num>
  <w:num w:numId="25">
    <w:abstractNumId w:val="20"/>
  </w:num>
  <w:num w:numId="26">
    <w:abstractNumId w:val="25"/>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hideGrammatical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1223A"/>
    <w:rsid w:val="001008D9"/>
    <w:rsid w:val="001862DF"/>
    <w:rsid w:val="001923E3"/>
    <w:rsid w:val="00194774"/>
    <w:rsid w:val="0021223A"/>
    <w:rsid w:val="00291963"/>
    <w:rsid w:val="003C654F"/>
    <w:rsid w:val="003F7FCA"/>
    <w:rsid w:val="00465675"/>
    <w:rsid w:val="004767C9"/>
    <w:rsid w:val="004F2B63"/>
    <w:rsid w:val="005010DD"/>
    <w:rsid w:val="005665E0"/>
    <w:rsid w:val="005D6D4A"/>
    <w:rsid w:val="00633B81"/>
    <w:rsid w:val="00715A67"/>
    <w:rsid w:val="00744BC2"/>
    <w:rsid w:val="00766973"/>
    <w:rsid w:val="00782B07"/>
    <w:rsid w:val="00806654"/>
    <w:rsid w:val="008633FA"/>
    <w:rsid w:val="0093236E"/>
    <w:rsid w:val="00942A32"/>
    <w:rsid w:val="009F2962"/>
    <w:rsid w:val="00A53A3A"/>
    <w:rsid w:val="00A82B76"/>
    <w:rsid w:val="00AC2CB7"/>
    <w:rsid w:val="00B428DA"/>
    <w:rsid w:val="00B46A47"/>
    <w:rsid w:val="00B51554"/>
    <w:rsid w:val="00B81707"/>
    <w:rsid w:val="00BE1CAC"/>
    <w:rsid w:val="00C0314F"/>
    <w:rsid w:val="00C3274E"/>
    <w:rsid w:val="00C751E1"/>
    <w:rsid w:val="00CA132C"/>
    <w:rsid w:val="00CD5510"/>
    <w:rsid w:val="00CE48F1"/>
    <w:rsid w:val="00D3395B"/>
    <w:rsid w:val="00D427DA"/>
    <w:rsid w:val="00D60C01"/>
    <w:rsid w:val="00E83BB5"/>
    <w:rsid w:val="00EA5EAC"/>
    <w:rsid w:val="00F50556"/>
    <w:rsid w:val="00F53439"/>
    <w:rsid w:val="00FC1A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0DD"/>
  </w:style>
  <w:style w:type="paragraph" w:styleId="1">
    <w:name w:val="heading 1"/>
    <w:basedOn w:val="a"/>
    <w:next w:val="a0"/>
    <w:link w:val="1Char"/>
    <w:qFormat/>
    <w:rsid w:val="00B81707"/>
    <w:pPr>
      <w:keepNext/>
      <w:numPr>
        <w:numId w:val="1"/>
      </w:numPr>
      <w:suppressAutoHyphens/>
      <w:spacing w:after="0" w:line="100" w:lineRule="atLeast"/>
      <w:jc w:val="both"/>
      <w:outlineLvl w:val="0"/>
    </w:pPr>
    <w:rPr>
      <w:rFonts w:ascii="Times New Roman" w:eastAsia="Times New Roman" w:hAnsi="Times New Roman" w:cs="Times New Roman"/>
      <w:b/>
      <w:bCs/>
      <w:sz w:val="24"/>
      <w:szCs w:val="24"/>
      <w:lang w:eastAsia="ar-SA"/>
    </w:rPr>
  </w:style>
  <w:style w:type="paragraph" w:styleId="3">
    <w:name w:val="heading 3"/>
    <w:basedOn w:val="a"/>
    <w:next w:val="a0"/>
    <w:link w:val="3Char"/>
    <w:qFormat/>
    <w:rsid w:val="00B81707"/>
    <w:pPr>
      <w:keepNext/>
      <w:numPr>
        <w:ilvl w:val="2"/>
        <w:numId w:val="1"/>
      </w:numPr>
      <w:suppressAutoHyphens/>
      <w:spacing w:before="240" w:after="60" w:line="100" w:lineRule="atLeast"/>
      <w:outlineLvl w:val="2"/>
    </w:pPr>
    <w:rPr>
      <w:rFonts w:ascii="Cambria" w:eastAsia="Times New Roman" w:hAnsi="Cambria" w:cs="Times New Roman"/>
      <w:b/>
      <w:b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B81707"/>
    <w:rPr>
      <w:rFonts w:ascii="Times New Roman" w:eastAsia="Times New Roman" w:hAnsi="Times New Roman" w:cs="Times New Roman"/>
      <w:b/>
      <w:bCs/>
      <w:sz w:val="24"/>
      <w:szCs w:val="24"/>
      <w:lang w:eastAsia="ar-SA"/>
    </w:rPr>
  </w:style>
  <w:style w:type="character" w:customStyle="1" w:styleId="3Char">
    <w:name w:val="Επικεφαλίδα 3 Char"/>
    <w:basedOn w:val="a1"/>
    <w:link w:val="3"/>
    <w:rsid w:val="00B81707"/>
    <w:rPr>
      <w:rFonts w:ascii="Cambria" w:eastAsia="Times New Roman" w:hAnsi="Cambria" w:cs="Times New Roman"/>
      <w:b/>
      <w:bCs/>
      <w:sz w:val="26"/>
      <w:szCs w:val="26"/>
      <w:lang w:eastAsia="ar-SA"/>
    </w:rPr>
  </w:style>
  <w:style w:type="character" w:styleId="-">
    <w:name w:val="Hyperlink"/>
    <w:rsid w:val="00B81707"/>
    <w:rPr>
      <w:color w:val="0000FF"/>
      <w:u w:val="single"/>
    </w:rPr>
  </w:style>
  <w:style w:type="paragraph" w:styleId="a0">
    <w:name w:val="Body Text"/>
    <w:basedOn w:val="a"/>
    <w:link w:val="Char"/>
    <w:rsid w:val="00B81707"/>
    <w:pPr>
      <w:suppressAutoHyphens/>
      <w:spacing w:after="120" w:line="480" w:lineRule="auto"/>
    </w:pPr>
    <w:rPr>
      <w:rFonts w:ascii="Times New Roman" w:eastAsia="Arial" w:hAnsi="Times New Roman" w:cs="Times New Roman"/>
      <w:sz w:val="20"/>
      <w:szCs w:val="20"/>
      <w:lang w:eastAsia="ar-SA"/>
    </w:rPr>
  </w:style>
  <w:style w:type="character" w:customStyle="1" w:styleId="Char">
    <w:name w:val="Σώμα κειμένου Char"/>
    <w:basedOn w:val="a1"/>
    <w:link w:val="a0"/>
    <w:rsid w:val="00B81707"/>
    <w:rPr>
      <w:rFonts w:ascii="Times New Roman" w:eastAsia="Arial" w:hAnsi="Times New Roman" w:cs="Times New Roman"/>
      <w:sz w:val="20"/>
      <w:szCs w:val="20"/>
      <w:lang w:eastAsia="ar-SA"/>
    </w:rPr>
  </w:style>
  <w:style w:type="paragraph" w:customStyle="1" w:styleId="-HTML1">
    <w:name w:val="Προ-διαμορφωμένο HTML1"/>
    <w:basedOn w:val="a"/>
    <w:rsid w:val="00B81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styleId="a4">
    <w:name w:val="header"/>
    <w:basedOn w:val="a"/>
    <w:link w:val="Char0"/>
    <w:rsid w:val="00B81707"/>
    <w:pPr>
      <w:suppressLineNumbers/>
      <w:tabs>
        <w:tab w:val="center" w:pos="4153"/>
        <w:tab w:val="right" w:pos="8306"/>
      </w:tabs>
      <w:suppressAutoHyphens/>
      <w:spacing w:after="0" w:line="100" w:lineRule="atLeast"/>
    </w:pPr>
    <w:rPr>
      <w:rFonts w:ascii="Times New Roman" w:eastAsia="Times New Roman" w:hAnsi="Times New Roman" w:cs="Times New Roman"/>
      <w:sz w:val="24"/>
      <w:szCs w:val="24"/>
      <w:lang w:eastAsia="ar-SA"/>
    </w:rPr>
  </w:style>
  <w:style w:type="character" w:customStyle="1" w:styleId="Char0">
    <w:name w:val="Κεφαλίδα Char"/>
    <w:basedOn w:val="a1"/>
    <w:link w:val="a4"/>
    <w:rsid w:val="00B81707"/>
    <w:rPr>
      <w:rFonts w:ascii="Times New Roman" w:eastAsia="Times New Roman" w:hAnsi="Times New Roman" w:cs="Times New Roman"/>
      <w:sz w:val="24"/>
      <w:szCs w:val="24"/>
      <w:lang w:eastAsia="ar-SA"/>
    </w:rPr>
  </w:style>
  <w:style w:type="paragraph" w:styleId="a5">
    <w:name w:val="footer"/>
    <w:basedOn w:val="a"/>
    <w:link w:val="Char1"/>
    <w:rsid w:val="00B81707"/>
    <w:pPr>
      <w:suppressLineNumbers/>
      <w:tabs>
        <w:tab w:val="center" w:pos="4153"/>
        <w:tab w:val="right" w:pos="8306"/>
      </w:tabs>
      <w:suppressAutoHyphens/>
      <w:spacing w:after="0" w:line="100" w:lineRule="atLeast"/>
    </w:pPr>
    <w:rPr>
      <w:rFonts w:ascii="Times New Roman" w:eastAsia="Times New Roman" w:hAnsi="Times New Roman" w:cs="Times New Roman"/>
      <w:sz w:val="24"/>
      <w:szCs w:val="24"/>
      <w:lang w:eastAsia="ar-SA"/>
    </w:rPr>
  </w:style>
  <w:style w:type="character" w:customStyle="1" w:styleId="Char1">
    <w:name w:val="Υποσέλιδο Char"/>
    <w:basedOn w:val="a1"/>
    <w:link w:val="a5"/>
    <w:rsid w:val="00B81707"/>
    <w:rPr>
      <w:rFonts w:ascii="Times New Roman" w:eastAsia="Times New Roman" w:hAnsi="Times New Roman" w:cs="Times New Roman"/>
      <w:sz w:val="24"/>
      <w:szCs w:val="24"/>
      <w:lang w:eastAsia="ar-SA"/>
    </w:rPr>
  </w:style>
  <w:style w:type="paragraph" w:customStyle="1" w:styleId="10">
    <w:name w:val="Παράγραφος λίστας1"/>
    <w:basedOn w:val="a"/>
    <w:rsid w:val="00B81707"/>
    <w:pPr>
      <w:suppressAutoHyphens/>
      <w:spacing w:after="0" w:line="100" w:lineRule="atLeast"/>
      <w:ind w:left="720"/>
    </w:pPr>
    <w:rPr>
      <w:rFonts w:ascii="Times New Roman" w:eastAsia="Times New Roman" w:hAnsi="Times New Roman" w:cs="Times New Roman"/>
      <w:sz w:val="20"/>
      <w:szCs w:val="20"/>
      <w:lang w:val="en-US" w:eastAsia="ar-SA"/>
    </w:rPr>
  </w:style>
  <w:style w:type="paragraph" w:customStyle="1" w:styleId="11">
    <w:name w:val="Χωρίς διάστιχο1"/>
    <w:rsid w:val="00B81707"/>
    <w:pPr>
      <w:suppressAutoHyphens/>
      <w:spacing w:after="0" w:line="100" w:lineRule="atLeast"/>
    </w:pPr>
    <w:rPr>
      <w:rFonts w:ascii="Times New Roman" w:eastAsia="Times New Roman" w:hAnsi="Times New Roman" w:cs="Times New Roman"/>
      <w:sz w:val="24"/>
      <w:szCs w:val="24"/>
      <w:lang w:eastAsia="ar-SA"/>
    </w:rPr>
  </w:style>
  <w:style w:type="paragraph" w:styleId="a6">
    <w:name w:val="List Paragraph"/>
    <w:basedOn w:val="a"/>
    <w:uiPriority w:val="34"/>
    <w:qFormat/>
    <w:rsid w:val="00B81707"/>
    <w:pPr>
      <w:spacing w:after="0" w:line="240" w:lineRule="auto"/>
      <w:ind w:left="720"/>
    </w:pPr>
    <w:rPr>
      <w:rFonts w:ascii="Times New Roman" w:eastAsia="Calibri" w:hAnsi="Times New Roman" w:cs="Times New Roman"/>
      <w:sz w:val="20"/>
      <w:szCs w:val="20"/>
      <w:lang w:eastAsia="el-GR"/>
    </w:rPr>
  </w:style>
  <w:style w:type="character" w:styleId="a7">
    <w:name w:val="annotation reference"/>
    <w:basedOn w:val="a1"/>
    <w:uiPriority w:val="99"/>
    <w:semiHidden/>
    <w:unhideWhenUsed/>
    <w:rsid w:val="00B81707"/>
    <w:rPr>
      <w:sz w:val="16"/>
      <w:szCs w:val="16"/>
    </w:rPr>
  </w:style>
  <w:style w:type="paragraph" w:styleId="a8">
    <w:name w:val="annotation text"/>
    <w:basedOn w:val="a"/>
    <w:link w:val="Char2"/>
    <w:uiPriority w:val="99"/>
    <w:semiHidden/>
    <w:unhideWhenUsed/>
    <w:rsid w:val="00B81707"/>
    <w:pPr>
      <w:suppressAutoHyphens/>
      <w:spacing w:after="0" w:line="240" w:lineRule="auto"/>
    </w:pPr>
    <w:rPr>
      <w:rFonts w:ascii="Times New Roman" w:eastAsia="Times New Roman" w:hAnsi="Times New Roman" w:cs="Times New Roman"/>
      <w:sz w:val="20"/>
      <w:szCs w:val="20"/>
      <w:lang w:eastAsia="ar-SA"/>
    </w:rPr>
  </w:style>
  <w:style w:type="character" w:customStyle="1" w:styleId="Char2">
    <w:name w:val="Κείμενο σχολίου Char"/>
    <w:basedOn w:val="a1"/>
    <w:link w:val="a8"/>
    <w:uiPriority w:val="99"/>
    <w:semiHidden/>
    <w:rsid w:val="00B81707"/>
    <w:rPr>
      <w:rFonts w:ascii="Times New Roman" w:eastAsia="Times New Roman" w:hAnsi="Times New Roman" w:cs="Times New Roman"/>
      <w:sz w:val="20"/>
      <w:szCs w:val="20"/>
      <w:lang w:eastAsia="ar-SA"/>
    </w:rPr>
  </w:style>
  <w:style w:type="paragraph" w:styleId="a9">
    <w:name w:val="annotation subject"/>
    <w:basedOn w:val="a8"/>
    <w:next w:val="a8"/>
    <w:link w:val="Char3"/>
    <w:uiPriority w:val="99"/>
    <w:semiHidden/>
    <w:unhideWhenUsed/>
    <w:rsid w:val="00B81707"/>
    <w:rPr>
      <w:b/>
      <w:bCs/>
    </w:rPr>
  </w:style>
  <w:style w:type="character" w:customStyle="1" w:styleId="Char3">
    <w:name w:val="Θέμα σχολίου Char"/>
    <w:basedOn w:val="Char2"/>
    <w:link w:val="a9"/>
    <w:uiPriority w:val="99"/>
    <w:semiHidden/>
    <w:rsid w:val="00B81707"/>
    <w:rPr>
      <w:b/>
      <w:bCs/>
    </w:rPr>
  </w:style>
  <w:style w:type="paragraph" w:styleId="aa">
    <w:name w:val="Balloon Text"/>
    <w:basedOn w:val="a"/>
    <w:link w:val="Char4"/>
    <w:uiPriority w:val="99"/>
    <w:semiHidden/>
    <w:unhideWhenUsed/>
    <w:rsid w:val="00B81707"/>
    <w:pPr>
      <w:suppressAutoHyphens/>
      <w:spacing w:after="0" w:line="240" w:lineRule="auto"/>
    </w:pPr>
    <w:rPr>
      <w:rFonts w:ascii="Tahoma" w:eastAsia="Times New Roman" w:hAnsi="Tahoma" w:cs="Tahoma"/>
      <w:sz w:val="16"/>
      <w:szCs w:val="16"/>
      <w:lang w:eastAsia="ar-SA"/>
    </w:rPr>
  </w:style>
  <w:style w:type="character" w:customStyle="1" w:styleId="Char4">
    <w:name w:val="Κείμενο πλαισίου Char"/>
    <w:basedOn w:val="a1"/>
    <w:link w:val="aa"/>
    <w:uiPriority w:val="99"/>
    <w:semiHidden/>
    <w:rsid w:val="00B81707"/>
    <w:rPr>
      <w:rFonts w:ascii="Tahoma" w:eastAsia="Times New Roman" w:hAnsi="Tahoma" w:cs="Tahoma"/>
      <w:sz w:val="16"/>
      <w:szCs w:val="16"/>
      <w:lang w:eastAsia="ar-SA"/>
    </w:rPr>
  </w:style>
  <w:style w:type="paragraph" w:styleId="ab">
    <w:name w:val="No Spacing"/>
    <w:uiPriority w:val="1"/>
    <w:qFormat/>
    <w:rsid w:val="00465675"/>
    <w:pPr>
      <w:spacing w:after="0" w:line="240" w:lineRule="auto"/>
    </w:pPr>
  </w:style>
</w:styles>
</file>

<file path=word/webSettings.xml><?xml version="1.0" encoding="utf-8"?>
<w:webSettings xmlns:r="http://schemas.openxmlformats.org/officeDocument/2006/relationships" xmlns:w="http://schemas.openxmlformats.org/wordprocessingml/2006/main">
  <w:divs>
    <w:div w:id="241524997">
      <w:bodyDiv w:val="1"/>
      <w:marLeft w:val="0"/>
      <w:marRight w:val="0"/>
      <w:marTop w:val="0"/>
      <w:marBottom w:val="0"/>
      <w:divBdr>
        <w:top w:val="none" w:sz="0" w:space="0" w:color="auto"/>
        <w:left w:val="none" w:sz="0" w:space="0" w:color="auto"/>
        <w:bottom w:val="none" w:sz="0" w:space="0" w:color="auto"/>
        <w:right w:val="none" w:sz="0" w:space="0" w:color="auto"/>
      </w:divBdr>
    </w:div>
    <w:div w:id="334504126">
      <w:bodyDiv w:val="1"/>
      <w:marLeft w:val="0"/>
      <w:marRight w:val="0"/>
      <w:marTop w:val="0"/>
      <w:marBottom w:val="0"/>
      <w:divBdr>
        <w:top w:val="none" w:sz="0" w:space="0" w:color="auto"/>
        <w:left w:val="none" w:sz="0" w:space="0" w:color="auto"/>
        <w:bottom w:val="none" w:sz="0" w:space="0" w:color="auto"/>
        <w:right w:val="none" w:sz="0" w:space="0" w:color="auto"/>
      </w:divBdr>
    </w:div>
    <w:div w:id="1260913856">
      <w:bodyDiv w:val="1"/>
      <w:marLeft w:val="0"/>
      <w:marRight w:val="0"/>
      <w:marTop w:val="0"/>
      <w:marBottom w:val="0"/>
      <w:divBdr>
        <w:top w:val="none" w:sz="0" w:space="0" w:color="auto"/>
        <w:left w:val="none" w:sz="0" w:space="0" w:color="auto"/>
        <w:bottom w:val="none" w:sz="0" w:space="0" w:color="auto"/>
        <w:right w:val="none" w:sz="0" w:space="0" w:color="auto"/>
      </w:divBdr>
    </w:div>
    <w:div w:id="1817065332">
      <w:bodyDiv w:val="1"/>
      <w:marLeft w:val="0"/>
      <w:marRight w:val="0"/>
      <w:marTop w:val="0"/>
      <w:marBottom w:val="0"/>
      <w:divBdr>
        <w:top w:val="none" w:sz="0" w:space="0" w:color="auto"/>
        <w:left w:val="none" w:sz="0" w:space="0" w:color="auto"/>
        <w:bottom w:val="none" w:sz="0" w:space="0" w:color="auto"/>
        <w:right w:val="none" w:sz="0" w:space="0" w:color="auto"/>
      </w:divBdr>
    </w:div>
    <w:div w:id="1824543080">
      <w:bodyDiv w:val="1"/>
      <w:marLeft w:val="0"/>
      <w:marRight w:val="0"/>
      <w:marTop w:val="0"/>
      <w:marBottom w:val="0"/>
      <w:divBdr>
        <w:top w:val="none" w:sz="0" w:space="0" w:color="auto"/>
        <w:left w:val="none" w:sz="0" w:space="0" w:color="auto"/>
        <w:bottom w:val="none" w:sz="0" w:space="0" w:color="auto"/>
        <w:right w:val="none" w:sz="0" w:space="0" w:color="auto"/>
      </w:divBdr>
    </w:div>
    <w:div w:id="212981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taa.gr/" TargetMode="External"/><Relationship Id="rId4" Type="http://schemas.openxmlformats.org/officeDocument/2006/relationships/settings" Target="settings.xml"/><Relationship Id="rId9" Type="http://schemas.openxmlformats.org/officeDocument/2006/relationships/hyperlink" Target="http://www.greekbond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F6946-61B7-4288-86EF-FA9FFF7D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50</Pages>
  <Words>22847</Words>
  <Characters>123375</Characters>
  <Application>Microsoft Office Word</Application>
  <DocSecurity>0</DocSecurity>
  <Lines>1028</Lines>
  <Paragraphs>291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Katsarioti Eleni</dc:creator>
  <cp:keywords/>
  <dc:description/>
  <cp:lastModifiedBy>Katsarioti Eleni</cp:lastModifiedBy>
  <cp:revision>15</cp:revision>
  <cp:lastPrinted>2015-08-25T08:45:00Z</cp:lastPrinted>
  <dcterms:created xsi:type="dcterms:W3CDTF">2015-08-24T12:09:00Z</dcterms:created>
  <dcterms:modified xsi:type="dcterms:W3CDTF">2015-09-11T12:52:00Z</dcterms:modified>
</cp:coreProperties>
</file>